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47C2" w:rsidRDefault="006D47C2">
      <w:pPr>
        <w:spacing w:before="0" w:after="0"/>
        <w:ind w:firstLine="0"/>
        <w:jc w:val="center"/>
      </w:pPr>
    </w:p>
    <w:tbl>
      <w:tblPr>
        <w:tblW w:w="0" w:type="auto"/>
        <w:tblLayout w:type="fixed"/>
        <w:tblLook w:val="0000" w:firstRow="0" w:lastRow="0" w:firstColumn="0" w:lastColumn="0" w:noHBand="0" w:noVBand="0"/>
      </w:tblPr>
      <w:tblGrid>
        <w:gridCol w:w="3438"/>
        <w:gridCol w:w="5927"/>
      </w:tblGrid>
      <w:tr w:rsidR="006B074D" w:rsidTr="007F1B15">
        <w:tc>
          <w:tcPr>
            <w:tcW w:w="3438" w:type="dxa"/>
            <w:shd w:val="clear" w:color="auto" w:fill="auto"/>
          </w:tcPr>
          <w:p w:rsidR="006B074D" w:rsidRPr="004715E6" w:rsidRDefault="006B074D" w:rsidP="007F1B15">
            <w:pPr>
              <w:snapToGrid w:val="0"/>
              <w:spacing w:before="0" w:after="0"/>
              <w:ind w:left="1" w:right="1" w:hanging="1"/>
              <w:jc w:val="center"/>
              <w:rPr>
                <w:b/>
                <w:sz w:val="26"/>
                <w:szCs w:val="26"/>
              </w:rPr>
            </w:pPr>
            <w:r w:rsidRPr="004715E6">
              <w:rPr>
                <w:b/>
                <w:sz w:val="26"/>
                <w:szCs w:val="26"/>
              </w:rPr>
              <w:t>ỦY BAN NHÂN DÂN</w:t>
            </w:r>
          </w:p>
          <w:p w:rsidR="006B074D" w:rsidRPr="004715E6" w:rsidRDefault="006B074D" w:rsidP="007F1B15">
            <w:pPr>
              <w:spacing w:before="0" w:after="0"/>
              <w:ind w:left="1" w:right="1" w:hanging="1"/>
              <w:jc w:val="center"/>
              <w:rPr>
                <w:sz w:val="26"/>
                <w:szCs w:val="26"/>
              </w:rPr>
            </w:pPr>
            <w:r w:rsidRPr="004715E6">
              <w:rPr>
                <w:b/>
                <w:sz w:val="26"/>
                <w:szCs w:val="26"/>
              </w:rPr>
              <w:t>TỈNH LONG AN</w:t>
            </w:r>
          </w:p>
          <w:p w:rsidR="006B074D" w:rsidRDefault="00D83413" w:rsidP="007F1B15">
            <w:pPr>
              <w:spacing w:before="360"/>
              <w:ind w:firstLine="0"/>
              <w:jc w:val="center"/>
              <w:rPr>
                <w:b/>
              </w:rPr>
            </w:pPr>
            <w:r>
              <w:rPr>
                <w:noProof/>
                <w:color w:val="000000"/>
                <w:sz w:val="26"/>
                <w:szCs w:val="26"/>
                <w:lang w:eastAsia="en-US"/>
              </w:rPr>
              <mc:AlternateContent>
                <mc:Choice Requires="wps">
                  <w:drawing>
                    <wp:anchor distT="0" distB="0" distL="114300" distR="114300" simplePos="0" relativeHeight="251657728" behindDoc="0" locked="0" layoutInCell="1" allowOverlap="1">
                      <wp:simplePos x="0" y="0"/>
                      <wp:positionH relativeFrom="column">
                        <wp:posOffset>589915</wp:posOffset>
                      </wp:positionH>
                      <wp:positionV relativeFrom="paragraph">
                        <wp:posOffset>69215</wp:posOffset>
                      </wp:positionV>
                      <wp:extent cx="834390" cy="0"/>
                      <wp:effectExtent l="8890" t="12065" r="13970" b="6985"/>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8CCD" id="Line 3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5.45pt" to="112.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21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"/>
                  </w:pict>
                </mc:Fallback>
              </mc:AlternateContent>
            </w:r>
            <w:r w:rsidR="006B074D">
              <w:rPr>
                <w:color w:val="000000"/>
                <w:sz w:val="26"/>
                <w:szCs w:val="26"/>
              </w:rPr>
              <w:t>Số: 43/2013/QĐ-UBND</w:t>
            </w:r>
          </w:p>
        </w:tc>
        <w:tc>
          <w:tcPr>
            <w:tcW w:w="5927" w:type="dxa"/>
            <w:shd w:val="clear" w:color="auto" w:fill="auto"/>
          </w:tcPr>
          <w:p w:rsidR="006B074D" w:rsidRPr="004715E6" w:rsidRDefault="006B074D" w:rsidP="007F1B15">
            <w:pPr>
              <w:snapToGrid w:val="0"/>
              <w:spacing w:before="0" w:after="0"/>
              <w:ind w:firstLine="0"/>
              <w:rPr>
                <w:sz w:val="26"/>
                <w:szCs w:val="26"/>
              </w:rPr>
            </w:pPr>
            <w:r w:rsidRPr="004715E6">
              <w:rPr>
                <w:b/>
                <w:sz w:val="26"/>
                <w:szCs w:val="26"/>
              </w:rPr>
              <w:t>CỘNG HÒA XÃ HỘI CHỦ NGHĨA VIỆT NAM</w:t>
            </w:r>
          </w:p>
          <w:p w:rsidR="006B074D" w:rsidRDefault="00D83413" w:rsidP="007F1B15">
            <w:pPr>
              <w:spacing w:before="0" w:after="0"/>
              <w:rPr>
                <w:b/>
                <w:sz w:val="26"/>
              </w:rPr>
            </w:pPr>
            <w:r>
              <w:rPr>
                <w:noProof/>
                <w:sz w:val="26"/>
                <w:szCs w:val="26"/>
                <w:lang w:eastAsia="en-US"/>
              </w:rPr>
              <mc:AlternateContent>
                <mc:Choice Requires="wps">
                  <w:drawing>
                    <wp:anchor distT="0" distB="0" distL="114300" distR="114300" simplePos="0" relativeHeight="251656704" behindDoc="0" locked="0" layoutInCell="1" allowOverlap="1">
                      <wp:simplePos x="0" y="0"/>
                      <wp:positionH relativeFrom="margin">
                        <wp:posOffset>1074420</wp:posOffset>
                      </wp:positionH>
                      <wp:positionV relativeFrom="paragraph">
                        <wp:posOffset>138430</wp:posOffset>
                      </wp:positionV>
                      <wp:extent cx="0" cy="0"/>
                      <wp:effectExtent l="7620" t="5080" r="11430" b="13970"/>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CA665C" id="Line 3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6pt,10.9pt" to="84.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UhjAIAAGk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" strokeweight=".26mm">
                      <v:stroke joinstyle="miter"/>
                      <w10:wrap anchorx="margin"/>
                    </v:line>
                  </w:pict>
                </mc:Fallback>
              </mc:AlternateContent>
            </w:r>
            <w:r w:rsidR="006B074D">
              <w:rPr>
                <w:b/>
                <w:sz w:val="26"/>
                <w:szCs w:val="26"/>
              </w:rPr>
              <w:t xml:space="preserve">          </w:t>
            </w:r>
            <w:r w:rsidR="006B074D" w:rsidRPr="004715E6">
              <w:rPr>
                <w:b/>
                <w:sz w:val="26"/>
                <w:szCs w:val="26"/>
              </w:rPr>
              <w:t>Độc lập - Tự do- Hạnh phúc</w:t>
            </w:r>
          </w:p>
          <w:p w:rsidR="006B074D" w:rsidRDefault="00D83413" w:rsidP="007F1B15">
            <w:pPr>
              <w:spacing w:before="0" w:after="0"/>
              <w:jc w:val="center"/>
              <w:rPr>
                <w:i/>
                <w:iCs/>
                <w:color w:val="000000"/>
                <w:sz w:val="28"/>
                <w:szCs w:val="28"/>
              </w:rPr>
            </w:pPr>
            <w:r>
              <w:rPr>
                <w:i/>
                <w:iCs/>
                <w:noProof/>
                <w:color w:val="000000"/>
                <w:sz w:val="28"/>
                <w:szCs w:val="28"/>
                <w:lang w:eastAsia="en-US"/>
              </w:rPr>
              <mc:AlternateContent>
                <mc:Choice Requires="wps">
                  <w:drawing>
                    <wp:anchor distT="0" distB="0" distL="114300" distR="114300" simplePos="0" relativeHeight="251658752" behindDoc="0" locked="0" layoutInCell="1" allowOverlap="1">
                      <wp:simplePos x="0" y="0"/>
                      <wp:positionH relativeFrom="column">
                        <wp:posOffset>899160</wp:posOffset>
                      </wp:positionH>
                      <wp:positionV relativeFrom="paragraph">
                        <wp:posOffset>92075</wp:posOffset>
                      </wp:positionV>
                      <wp:extent cx="1645920" cy="0"/>
                      <wp:effectExtent l="13335" t="6350" r="7620" b="1270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20104" id="Line 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7.25pt" to="200.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i0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"/>
                  </w:pict>
                </mc:Fallback>
              </mc:AlternateContent>
            </w:r>
          </w:p>
          <w:p w:rsidR="006B074D" w:rsidRDefault="006B074D" w:rsidP="007F1B15">
            <w:pPr>
              <w:spacing w:before="0"/>
              <w:ind w:firstLine="0"/>
              <w:jc w:val="center"/>
            </w:pPr>
            <w:r>
              <w:rPr>
                <w:i/>
                <w:iCs/>
                <w:color w:val="000000"/>
                <w:sz w:val="28"/>
                <w:szCs w:val="28"/>
              </w:rPr>
              <w:t xml:space="preserve"> Long An, ngày 23  tháng 8 năm 2013</w:t>
            </w:r>
          </w:p>
        </w:tc>
      </w:tr>
    </w:tbl>
    <w:p w:rsidR="006B074D" w:rsidRPr="00E13E73" w:rsidRDefault="006B074D" w:rsidP="006B074D">
      <w:pPr>
        <w:spacing w:before="180" w:after="0"/>
        <w:ind w:firstLine="0"/>
        <w:jc w:val="center"/>
        <w:rPr>
          <w:b/>
          <w:sz w:val="26"/>
          <w:szCs w:val="26"/>
        </w:rPr>
      </w:pPr>
      <w:r w:rsidRPr="00E13E73">
        <w:rPr>
          <w:b/>
          <w:sz w:val="26"/>
          <w:szCs w:val="26"/>
        </w:rPr>
        <w:t>QUYẾT ĐỊNH</w:t>
      </w:r>
    </w:p>
    <w:p w:rsidR="006B074D" w:rsidRDefault="006B074D" w:rsidP="006B074D">
      <w:pPr>
        <w:pStyle w:val="BodyText"/>
        <w:spacing w:after="0"/>
        <w:ind w:firstLine="0"/>
        <w:jc w:val="center"/>
        <w:rPr>
          <w:b/>
          <w:color w:val="000000"/>
          <w:sz w:val="26"/>
          <w:szCs w:val="26"/>
        </w:rPr>
      </w:pPr>
      <w:r w:rsidRPr="00E13E73">
        <w:rPr>
          <w:b/>
          <w:sz w:val="26"/>
          <w:szCs w:val="26"/>
        </w:rPr>
        <w:t>Ban hành</w:t>
      </w:r>
      <w:r w:rsidRPr="00E13E73">
        <w:rPr>
          <w:b/>
          <w:color w:val="000000"/>
          <w:sz w:val="26"/>
          <w:szCs w:val="26"/>
        </w:rPr>
        <w:t xml:space="preserve"> </w:t>
      </w:r>
      <w:r>
        <w:rPr>
          <w:b/>
          <w:color w:val="000000"/>
          <w:sz w:val="26"/>
          <w:szCs w:val="26"/>
        </w:rPr>
        <w:t>q</w:t>
      </w:r>
      <w:r w:rsidRPr="00E13E73">
        <w:rPr>
          <w:b/>
          <w:color w:val="000000"/>
          <w:sz w:val="26"/>
          <w:szCs w:val="26"/>
        </w:rPr>
        <w:t xml:space="preserve">uy định về chế độ nhuận bút, thù lao và việc trích lập, quản lý, </w:t>
      </w:r>
    </w:p>
    <w:p w:rsidR="006B074D" w:rsidRDefault="006B074D" w:rsidP="006B074D">
      <w:pPr>
        <w:pStyle w:val="BodyText"/>
        <w:spacing w:after="0"/>
        <w:ind w:firstLine="0"/>
        <w:jc w:val="center"/>
        <w:rPr>
          <w:b/>
          <w:color w:val="000000"/>
          <w:sz w:val="26"/>
          <w:szCs w:val="26"/>
        </w:rPr>
      </w:pPr>
      <w:r w:rsidRPr="00E13E73">
        <w:rPr>
          <w:b/>
          <w:color w:val="000000"/>
          <w:sz w:val="26"/>
          <w:szCs w:val="26"/>
        </w:rPr>
        <w:t xml:space="preserve">sử dụng quỹ nhuận bút đối với tác phẩm báo chí, phát thanh, </w:t>
      </w:r>
    </w:p>
    <w:p w:rsidR="006B074D" w:rsidRPr="00E13E73" w:rsidRDefault="006B074D" w:rsidP="006B074D">
      <w:pPr>
        <w:pStyle w:val="BodyText"/>
        <w:spacing w:after="0"/>
        <w:ind w:firstLine="0"/>
        <w:jc w:val="center"/>
        <w:rPr>
          <w:b/>
          <w:color w:val="000000"/>
          <w:sz w:val="26"/>
          <w:szCs w:val="26"/>
        </w:rPr>
      </w:pPr>
      <w:r w:rsidRPr="00E13E73">
        <w:rPr>
          <w:b/>
          <w:color w:val="000000"/>
          <w:sz w:val="26"/>
          <w:szCs w:val="26"/>
        </w:rPr>
        <w:t>truyền hình trên địa bàn tỉnh Long An</w:t>
      </w:r>
    </w:p>
    <w:p w:rsidR="006B074D" w:rsidRDefault="00D83413" w:rsidP="006B074D">
      <w:pPr>
        <w:spacing w:before="240" w:after="142"/>
        <w:ind w:firstLine="0"/>
        <w:jc w:val="center"/>
        <w:rPr>
          <w:sz w:val="28"/>
          <w:szCs w:val="28"/>
        </w:rPr>
      </w:pPr>
      <w:r>
        <w:rPr>
          <w:b/>
          <w:noProof/>
          <w:sz w:val="28"/>
          <w:szCs w:val="28"/>
          <w:lang w:eastAsia="en-US"/>
        </w:rPr>
        <mc:AlternateContent>
          <mc:Choice Requires="wps">
            <w:drawing>
              <wp:anchor distT="0" distB="0" distL="114300" distR="114300" simplePos="0" relativeHeight="251659776" behindDoc="0" locked="0" layoutInCell="1" allowOverlap="1">
                <wp:simplePos x="0" y="0"/>
                <wp:positionH relativeFrom="column">
                  <wp:posOffset>2450465</wp:posOffset>
                </wp:positionH>
                <wp:positionV relativeFrom="paragraph">
                  <wp:posOffset>53975</wp:posOffset>
                </wp:positionV>
                <wp:extent cx="1065530" cy="0"/>
                <wp:effectExtent l="12065" t="6350" r="8255" b="1270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EDA3" id="Line 4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5pt,4.25pt" to="2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00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"/>
            </w:pict>
          </mc:Fallback>
        </mc:AlternateContent>
      </w:r>
      <w:r w:rsidR="006B074D">
        <w:rPr>
          <w:b/>
          <w:sz w:val="28"/>
          <w:szCs w:val="28"/>
        </w:rPr>
        <w:t>ỦY BAN NHÂN DÂN TỈNH LONG AN</w:t>
      </w:r>
    </w:p>
    <w:p w:rsidR="006B074D" w:rsidRDefault="006B074D" w:rsidP="002E0619">
      <w:pPr>
        <w:pStyle w:val="BodyText"/>
        <w:spacing w:before="360"/>
        <w:ind w:firstLine="567"/>
        <w:rPr>
          <w:sz w:val="28"/>
          <w:szCs w:val="28"/>
        </w:rPr>
      </w:pPr>
      <w:r>
        <w:rPr>
          <w:sz w:val="28"/>
          <w:szCs w:val="28"/>
        </w:rPr>
        <w:t>Căn cứ Luật Tổ chức HĐND và UBND ngày 26/11/2003;</w:t>
      </w:r>
    </w:p>
    <w:p w:rsidR="006B074D" w:rsidRDefault="006B074D" w:rsidP="002E0619">
      <w:pPr>
        <w:pStyle w:val="BodyText"/>
        <w:spacing w:line="276" w:lineRule="auto"/>
        <w:ind w:firstLine="570"/>
        <w:jc w:val="left"/>
        <w:rPr>
          <w:sz w:val="28"/>
          <w:szCs w:val="28"/>
        </w:rPr>
      </w:pPr>
      <w:r>
        <w:rPr>
          <w:sz w:val="28"/>
          <w:szCs w:val="28"/>
        </w:rPr>
        <w:t>Căn cứ Luật Sở hữu trí tuệ ngày 29 tháng 11 năm 2005 và Luật sửa đổi, bổ sung một số điều của Luật Sở hữu trí tuệ ngày 19 tháng 6 năm 2009;</w:t>
      </w:r>
    </w:p>
    <w:p w:rsidR="006B074D" w:rsidRDefault="006B074D" w:rsidP="002E0619">
      <w:pPr>
        <w:pStyle w:val="BodyText"/>
        <w:spacing w:line="276" w:lineRule="auto"/>
        <w:ind w:firstLine="567"/>
        <w:rPr>
          <w:sz w:val="28"/>
          <w:szCs w:val="28"/>
        </w:rPr>
      </w:pPr>
      <w:r>
        <w:rPr>
          <w:sz w:val="28"/>
          <w:szCs w:val="28"/>
        </w:rPr>
        <w:t>Căn cứ Nghị định số 61/2002/NĐ-CP ngày 11/6/2002 của Chính phủ về chế độ nhuận bút;</w:t>
      </w:r>
    </w:p>
    <w:p w:rsidR="006B074D" w:rsidRDefault="006B074D" w:rsidP="002E0619">
      <w:pPr>
        <w:pStyle w:val="BodyText"/>
        <w:spacing w:line="276" w:lineRule="auto"/>
        <w:ind w:firstLine="567"/>
        <w:rPr>
          <w:sz w:val="28"/>
          <w:szCs w:val="28"/>
        </w:rPr>
      </w:pPr>
      <w:r>
        <w:rPr>
          <w:sz w:val="28"/>
          <w:szCs w:val="28"/>
        </w:rPr>
        <w:t>Căn cứ Thông tư liên tịch số 21/2003/TTLT-BVHTT-BTC ngày 01/7/2003 của Bộ Văn hóa Thông tin - Bộ Tài chính hướng dẫn việc chi trả chế độ nhuận bút, trích lập và sử dụng quỹ nhuận bút đối với một số loại hình tác phẩm quy định tại Nghị định số 61/2002/NĐ-CP ngày 11/6/2002 của Chính phủ;</w:t>
      </w:r>
    </w:p>
    <w:p w:rsidR="006B074D" w:rsidRDefault="006B074D" w:rsidP="002E0619">
      <w:pPr>
        <w:spacing w:before="0" w:after="0" w:line="276" w:lineRule="auto"/>
        <w:ind w:firstLine="540"/>
        <w:rPr>
          <w:b/>
          <w:sz w:val="28"/>
          <w:szCs w:val="28"/>
        </w:rPr>
      </w:pPr>
      <w:r>
        <w:rPr>
          <w:sz w:val="28"/>
          <w:szCs w:val="28"/>
        </w:rPr>
        <w:t>Xét đề nghị của Sở Thông tin và Truyền thông tại tờ trình số 785/TTr-STTTT ngày 31/7/2013,</w:t>
      </w:r>
    </w:p>
    <w:p w:rsidR="006B074D" w:rsidRDefault="006B074D" w:rsidP="002E0619">
      <w:pPr>
        <w:spacing w:before="240" w:after="240"/>
        <w:ind w:firstLine="544"/>
        <w:jc w:val="center"/>
        <w:rPr>
          <w:b/>
          <w:sz w:val="28"/>
          <w:szCs w:val="28"/>
        </w:rPr>
      </w:pPr>
      <w:r>
        <w:rPr>
          <w:b/>
          <w:sz w:val="28"/>
          <w:szCs w:val="28"/>
        </w:rPr>
        <w:t>QUYẾT ĐỊNH:</w:t>
      </w:r>
    </w:p>
    <w:p w:rsidR="006B074D" w:rsidRDefault="006B074D" w:rsidP="002E0619">
      <w:pPr>
        <w:spacing w:line="276" w:lineRule="auto"/>
        <w:ind w:firstLine="539"/>
        <w:rPr>
          <w:b/>
          <w:sz w:val="28"/>
          <w:szCs w:val="28"/>
        </w:rPr>
      </w:pPr>
      <w:r>
        <w:rPr>
          <w:b/>
          <w:sz w:val="28"/>
          <w:szCs w:val="28"/>
        </w:rPr>
        <w:t>Điều 1</w:t>
      </w:r>
      <w:r>
        <w:rPr>
          <w:sz w:val="28"/>
          <w:szCs w:val="28"/>
        </w:rPr>
        <w:t>. Ban hành kèm theo quyết định này “quy định về chế độ nhuận bút, thù lao và việc trích lập, quản lý, sử dụng quỹ nhuận bút đối với tác phẩm báo chí, phát thanh, truyền hình trên địa bàn tỉnh Long An”.</w:t>
      </w:r>
    </w:p>
    <w:p w:rsidR="006B074D" w:rsidRDefault="006B074D" w:rsidP="002E0619">
      <w:pPr>
        <w:spacing w:line="276" w:lineRule="auto"/>
        <w:ind w:firstLine="539"/>
        <w:rPr>
          <w:sz w:val="28"/>
          <w:szCs w:val="28"/>
        </w:rPr>
      </w:pPr>
      <w:r>
        <w:rPr>
          <w:b/>
          <w:sz w:val="28"/>
          <w:szCs w:val="28"/>
        </w:rPr>
        <w:t>Điều 2</w:t>
      </w:r>
      <w:r>
        <w:rPr>
          <w:sz w:val="28"/>
          <w:szCs w:val="28"/>
        </w:rPr>
        <w:t>. Giao Sở Thông tin và Truyền thông chủ trì phối hợp với Sở Tài chính và các cơ quan có liên quan hướng dẫn, theo dõi, kiểm tra việc thực hiện quyết định này.</w:t>
      </w:r>
    </w:p>
    <w:p w:rsidR="006B074D" w:rsidRDefault="006B074D" w:rsidP="002E0619">
      <w:pPr>
        <w:spacing w:line="276" w:lineRule="auto"/>
        <w:ind w:firstLine="539"/>
        <w:rPr>
          <w:b/>
          <w:sz w:val="28"/>
          <w:szCs w:val="28"/>
        </w:rPr>
      </w:pPr>
      <w:r>
        <w:rPr>
          <w:sz w:val="28"/>
          <w:szCs w:val="28"/>
        </w:rPr>
        <w:t>Quyết định này có hiệu lực thi hành sau 10 (mười) ngày kể từ ngày ký ban hành. Bãi bỏ Quyết định số 2884/QĐ-UBND ngày 30/8/2004 của UBND tỉnh về việc quy định chế độ nhuận bút của Đài Phát thanh và Truyền hình Long An.</w:t>
      </w:r>
    </w:p>
    <w:p w:rsidR="002E0619" w:rsidRDefault="002E0619" w:rsidP="002E0619">
      <w:pPr>
        <w:spacing w:line="276" w:lineRule="auto"/>
        <w:ind w:firstLine="539"/>
        <w:rPr>
          <w:b/>
          <w:sz w:val="28"/>
          <w:szCs w:val="28"/>
        </w:rPr>
      </w:pPr>
      <w:r>
        <w:rPr>
          <w:b/>
          <w:sz w:val="28"/>
          <w:szCs w:val="28"/>
        </w:rPr>
        <w:br w:type="page"/>
      </w:r>
    </w:p>
    <w:p w:rsidR="006B074D" w:rsidRDefault="006B074D" w:rsidP="002E0619">
      <w:pPr>
        <w:spacing w:line="276" w:lineRule="auto"/>
        <w:ind w:firstLine="539"/>
        <w:rPr>
          <w:b/>
          <w:i/>
        </w:rPr>
      </w:pPr>
      <w:r>
        <w:rPr>
          <w:b/>
          <w:sz w:val="28"/>
          <w:szCs w:val="28"/>
        </w:rPr>
        <w:lastRenderedPageBreak/>
        <w:t>Điều 3</w:t>
      </w:r>
      <w:r>
        <w:rPr>
          <w:sz w:val="28"/>
          <w:szCs w:val="28"/>
        </w:rPr>
        <w:t xml:space="preserve">. Chánh Văn phòng UBND tỉnh; Giám đốc Sở Thông tin và Truyền thông; Giám đốc Sở Tài chính; </w:t>
      </w:r>
      <w:r w:rsidR="009003CA">
        <w:rPr>
          <w:sz w:val="28"/>
          <w:szCs w:val="28"/>
        </w:rPr>
        <w:t>t</w:t>
      </w:r>
      <w:r>
        <w:rPr>
          <w:sz w:val="28"/>
          <w:szCs w:val="28"/>
        </w:rPr>
        <w:t xml:space="preserve">hủ trưởng các sở, ngành tỉnh; Chủ tịch UBND các huyện, thị xã Kiến Tường và thành phố Tân An; Chủ tịch UBND các xã, phường, thị trấn và các cơ quan, tổ chức, cá nhân có liên quan thi hành </w:t>
      </w:r>
      <w:r w:rsidR="009003CA">
        <w:rPr>
          <w:sz w:val="28"/>
          <w:szCs w:val="28"/>
        </w:rPr>
        <w:t>q</w:t>
      </w:r>
      <w:r>
        <w:rPr>
          <w:sz w:val="28"/>
          <w:szCs w:val="28"/>
        </w:rPr>
        <w:t>uyết định này./.</w:t>
      </w:r>
    </w:p>
    <w:tbl>
      <w:tblPr>
        <w:tblpPr w:leftFromText="180" w:rightFromText="180" w:vertAnchor="text" w:tblpX="-459" w:tblpY="1"/>
        <w:tblOverlap w:val="never"/>
        <w:tblW w:w="0" w:type="auto"/>
        <w:tblLayout w:type="fixed"/>
        <w:tblLook w:val="0000" w:firstRow="0" w:lastRow="0" w:firstColumn="0" w:lastColumn="0" w:noHBand="0" w:noVBand="0"/>
      </w:tblPr>
      <w:tblGrid>
        <w:gridCol w:w="4545"/>
        <w:gridCol w:w="4742"/>
      </w:tblGrid>
      <w:tr w:rsidR="006B074D" w:rsidTr="007F1B15">
        <w:tc>
          <w:tcPr>
            <w:tcW w:w="4545" w:type="dxa"/>
            <w:shd w:val="clear" w:color="auto" w:fill="auto"/>
          </w:tcPr>
          <w:p w:rsidR="006B074D" w:rsidRDefault="006B074D" w:rsidP="007F1B15">
            <w:pPr>
              <w:snapToGrid w:val="0"/>
              <w:spacing w:before="180" w:after="0"/>
              <w:ind w:firstLine="0"/>
              <w:rPr>
                <w:sz w:val="22"/>
                <w:szCs w:val="22"/>
              </w:rPr>
            </w:pPr>
            <w:r>
              <w:rPr>
                <w:b/>
                <w:i/>
              </w:rPr>
              <w:t>Nơi nhận:</w:t>
            </w:r>
          </w:p>
          <w:p w:rsidR="006B074D" w:rsidRPr="00281A2B" w:rsidRDefault="006B074D" w:rsidP="007F1B15">
            <w:pPr>
              <w:spacing w:before="0" w:after="0"/>
              <w:ind w:left="1" w:right="1" w:hanging="27"/>
              <w:rPr>
                <w:sz w:val="22"/>
                <w:szCs w:val="22"/>
              </w:rPr>
            </w:pPr>
            <w:r w:rsidRPr="00281A2B">
              <w:rPr>
                <w:sz w:val="22"/>
                <w:szCs w:val="22"/>
              </w:rPr>
              <w:t>- Bộ TTTT;</w:t>
            </w:r>
          </w:p>
          <w:p w:rsidR="006B074D" w:rsidRPr="00281A2B" w:rsidRDefault="006B074D" w:rsidP="007F1B15">
            <w:pPr>
              <w:spacing w:before="0" w:after="0"/>
              <w:ind w:left="1" w:right="1" w:hanging="27"/>
              <w:rPr>
                <w:sz w:val="22"/>
                <w:szCs w:val="22"/>
              </w:rPr>
            </w:pPr>
            <w:r w:rsidRPr="00281A2B">
              <w:rPr>
                <w:sz w:val="22"/>
                <w:szCs w:val="22"/>
              </w:rPr>
              <w:t>- Cục Báo chí; Cục PTTH&amp;TTĐT;</w:t>
            </w:r>
          </w:p>
          <w:p w:rsidR="006B074D" w:rsidRPr="00281A2B" w:rsidRDefault="006B074D" w:rsidP="007F1B15">
            <w:pPr>
              <w:spacing w:before="0" w:after="0"/>
              <w:ind w:left="1" w:right="1" w:hanging="27"/>
              <w:rPr>
                <w:sz w:val="22"/>
                <w:szCs w:val="22"/>
              </w:rPr>
            </w:pPr>
            <w:r w:rsidRPr="00281A2B">
              <w:rPr>
                <w:sz w:val="22"/>
                <w:szCs w:val="22"/>
              </w:rPr>
              <w:t>- Cục KT VBQPPL-Bộ Tư Pháp;</w:t>
            </w:r>
          </w:p>
          <w:p w:rsidR="006B074D" w:rsidRPr="00281A2B" w:rsidRDefault="006B074D" w:rsidP="007F1B15">
            <w:pPr>
              <w:spacing w:before="0" w:after="0"/>
              <w:ind w:left="1" w:right="1" w:hanging="27"/>
              <w:rPr>
                <w:sz w:val="22"/>
                <w:szCs w:val="22"/>
              </w:rPr>
            </w:pPr>
            <w:r w:rsidRPr="00281A2B">
              <w:rPr>
                <w:sz w:val="22"/>
                <w:szCs w:val="22"/>
              </w:rPr>
              <w:t>- TT.Tỉnh ủy, TT.HĐND tỉnh;</w:t>
            </w:r>
          </w:p>
          <w:p w:rsidR="006B074D" w:rsidRPr="00281A2B" w:rsidRDefault="006B074D" w:rsidP="007F1B15">
            <w:pPr>
              <w:spacing w:before="0" w:after="0"/>
              <w:ind w:left="1" w:right="1" w:hanging="27"/>
              <w:rPr>
                <w:sz w:val="22"/>
                <w:szCs w:val="22"/>
              </w:rPr>
            </w:pPr>
            <w:r w:rsidRPr="00281A2B">
              <w:rPr>
                <w:sz w:val="22"/>
                <w:szCs w:val="22"/>
              </w:rPr>
              <w:t>- CT, các PCT.UBND tỉnh;</w:t>
            </w:r>
          </w:p>
          <w:p w:rsidR="006B074D" w:rsidRPr="00281A2B" w:rsidRDefault="006B074D" w:rsidP="007F1B15">
            <w:pPr>
              <w:spacing w:before="0" w:after="0"/>
              <w:ind w:left="1" w:right="1" w:hanging="27"/>
              <w:rPr>
                <w:sz w:val="22"/>
                <w:szCs w:val="22"/>
              </w:rPr>
            </w:pPr>
            <w:r w:rsidRPr="00281A2B">
              <w:rPr>
                <w:sz w:val="22"/>
                <w:szCs w:val="22"/>
              </w:rPr>
              <w:t>- Như Điều 3;</w:t>
            </w:r>
          </w:p>
          <w:p w:rsidR="006B074D" w:rsidRPr="00281A2B" w:rsidRDefault="006B074D" w:rsidP="007F1B15">
            <w:pPr>
              <w:spacing w:before="0" w:after="0"/>
              <w:ind w:left="1" w:right="1" w:hanging="27"/>
              <w:rPr>
                <w:sz w:val="22"/>
                <w:szCs w:val="22"/>
              </w:rPr>
            </w:pPr>
            <w:r w:rsidRPr="00281A2B">
              <w:rPr>
                <w:sz w:val="22"/>
                <w:szCs w:val="22"/>
              </w:rPr>
              <w:t>- Phòng NC (KT+VX), TTTH;</w:t>
            </w:r>
          </w:p>
          <w:p w:rsidR="006B074D" w:rsidRPr="00281A2B" w:rsidRDefault="006B074D" w:rsidP="007F1B15">
            <w:pPr>
              <w:spacing w:before="0" w:after="0"/>
              <w:ind w:left="1" w:right="1" w:hanging="27"/>
              <w:rPr>
                <w:sz w:val="22"/>
                <w:szCs w:val="22"/>
              </w:rPr>
            </w:pPr>
            <w:r w:rsidRPr="00281A2B">
              <w:rPr>
                <w:sz w:val="22"/>
                <w:szCs w:val="22"/>
              </w:rPr>
              <w:t xml:space="preserve">- Cổng Thông tin điện tử tỉnh; </w:t>
            </w:r>
          </w:p>
          <w:p w:rsidR="006B074D" w:rsidRPr="00281A2B" w:rsidRDefault="006B074D" w:rsidP="007F1B15">
            <w:pPr>
              <w:spacing w:before="0" w:after="0"/>
              <w:ind w:left="1" w:right="1" w:hanging="27"/>
              <w:rPr>
                <w:sz w:val="22"/>
                <w:szCs w:val="22"/>
              </w:rPr>
            </w:pPr>
            <w:r w:rsidRPr="00281A2B">
              <w:rPr>
                <w:sz w:val="22"/>
                <w:szCs w:val="22"/>
              </w:rPr>
              <w:t>- Phòng NCTH;</w:t>
            </w:r>
          </w:p>
          <w:p w:rsidR="006B074D" w:rsidRPr="00281A2B" w:rsidRDefault="006B074D" w:rsidP="007F1B15">
            <w:pPr>
              <w:spacing w:before="0" w:after="0"/>
              <w:ind w:left="1" w:right="1" w:hanging="27"/>
              <w:rPr>
                <w:sz w:val="22"/>
                <w:szCs w:val="22"/>
              </w:rPr>
            </w:pPr>
            <w:r w:rsidRPr="00281A2B">
              <w:rPr>
                <w:sz w:val="22"/>
                <w:szCs w:val="22"/>
              </w:rPr>
              <w:t>- Lưu: VT, STTTT.THY</w:t>
            </w:r>
          </w:p>
          <w:p w:rsidR="006B074D" w:rsidRPr="00093EEA" w:rsidRDefault="006B074D" w:rsidP="007F1B15">
            <w:pPr>
              <w:spacing w:before="0" w:after="0"/>
              <w:ind w:left="1" w:right="1" w:hanging="27"/>
              <w:rPr>
                <w:b/>
                <w:sz w:val="16"/>
                <w:szCs w:val="16"/>
              </w:rPr>
            </w:pPr>
            <w:r w:rsidRPr="00093EEA">
              <w:rPr>
                <w:sz w:val="16"/>
                <w:szCs w:val="16"/>
              </w:rPr>
              <w:t>CHE DO NHUAN BUT-TREN BAO DAI</w:t>
            </w:r>
          </w:p>
        </w:tc>
        <w:tc>
          <w:tcPr>
            <w:tcW w:w="4742" w:type="dxa"/>
            <w:shd w:val="clear" w:color="auto" w:fill="auto"/>
          </w:tcPr>
          <w:p w:rsidR="006B074D" w:rsidRPr="00281A2B" w:rsidRDefault="006B074D" w:rsidP="007F1B15">
            <w:pPr>
              <w:snapToGrid w:val="0"/>
              <w:spacing w:before="180" w:after="0"/>
              <w:ind w:firstLine="544"/>
              <w:jc w:val="center"/>
              <w:rPr>
                <w:b/>
                <w:sz w:val="26"/>
                <w:szCs w:val="26"/>
              </w:rPr>
            </w:pPr>
            <w:r w:rsidRPr="00281A2B">
              <w:rPr>
                <w:b/>
                <w:sz w:val="26"/>
                <w:szCs w:val="26"/>
              </w:rPr>
              <w:t>TM. ỦY BAN NHÂN DÂN</w:t>
            </w:r>
          </w:p>
          <w:p w:rsidR="006B074D" w:rsidRDefault="006B074D" w:rsidP="007F1B15">
            <w:pPr>
              <w:spacing w:before="0" w:after="0"/>
              <w:jc w:val="center"/>
              <w:rPr>
                <w:b/>
                <w:sz w:val="26"/>
                <w:szCs w:val="26"/>
              </w:rPr>
            </w:pPr>
            <w:r w:rsidRPr="00281A2B">
              <w:rPr>
                <w:b/>
                <w:sz w:val="26"/>
                <w:szCs w:val="26"/>
              </w:rPr>
              <w:t>CHỦ TỊCH</w:t>
            </w:r>
          </w:p>
          <w:p w:rsidR="009003CA" w:rsidRPr="00D83413" w:rsidRDefault="00D83413" w:rsidP="007F1B15">
            <w:pPr>
              <w:spacing w:before="0" w:after="0"/>
              <w:jc w:val="center"/>
              <w:rPr>
                <w:sz w:val="26"/>
                <w:szCs w:val="26"/>
              </w:rPr>
            </w:pPr>
            <w:r>
              <w:rPr>
                <w:sz w:val="26"/>
                <w:szCs w:val="26"/>
              </w:rPr>
              <w:t>(đã ký)</w:t>
            </w:r>
          </w:p>
          <w:p w:rsidR="009003CA" w:rsidRDefault="009003CA" w:rsidP="007F1B15">
            <w:pPr>
              <w:spacing w:before="0" w:after="0"/>
              <w:jc w:val="center"/>
              <w:rPr>
                <w:b/>
                <w:sz w:val="26"/>
                <w:szCs w:val="26"/>
              </w:rPr>
            </w:pPr>
          </w:p>
          <w:p w:rsidR="009003CA" w:rsidRDefault="009003CA" w:rsidP="007F1B15">
            <w:pPr>
              <w:spacing w:before="0" w:after="0"/>
              <w:jc w:val="center"/>
            </w:pPr>
            <w:r>
              <w:rPr>
                <w:b/>
                <w:sz w:val="26"/>
                <w:szCs w:val="26"/>
              </w:rPr>
              <w:t>Đỗ Hữu Lâm</w:t>
            </w:r>
          </w:p>
        </w:tc>
      </w:tr>
    </w:tbl>
    <w:p w:rsidR="006B074D" w:rsidRDefault="006B074D" w:rsidP="006B074D">
      <w:pPr>
        <w:sectPr w:rsidR="006B074D" w:rsidSect="007F1B15">
          <w:footerReference w:type="default" r:id="rId8"/>
          <w:pgSz w:w="11906" w:h="16838"/>
          <w:pgMar w:top="907" w:right="964" w:bottom="-510" w:left="1588" w:header="720" w:footer="1134" w:gutter="0"/>
          <w:pgNumType w:start="1"/>
          <w:cols w:space="720"/>
          <w:docGrid w:linePitch="360"/>
        </w:sectPr>
      </w:pPr>
      <w:r>
        <w:br w:type="textWrapping" w:clear="all"/>
      </w:r>
    </w:p>
    <w:p w:rsidR="006B074D" w:rsidRDefault="006B074D" w:rsidP="006B074D">
      <w:pPr>
        <w:spacing w:before="0" w:after="0"/>
        <w:ind w:left="4785" w:firstLine="0"/>
        <w:jc w:val="center"/>
      </w:pPr>
    </w:p>
    <w:p w:rsidR="006D47C2" w:rsidRDefault="006D47C2" w:rsidP="006B074D">
      <w:pPr>
        <w:spacing w:before="0" w:after="0"/>
        <w:ind w:firstLine="0"/>
        <w:rPr>
          <w:b/>
          <w:sz w:val="26"/>
          <w:szCs w:val="26"/>
        </w:rPr>
      </w:pPr>
    </w:p>
    <w:tbl>
      <w:tblPr>
        <w:tblpPr w:leftFromText="180" w:rightFromText="180" w:vertAnchor="page" w:horzAnchor="margin" w:tblpY="1028"/>
        <w:tblW w:w="0" w:type="auto"/>
        <w:tblLayout w:type="fixed"/>
        <w:tblLook w:val="0000" w:firstRow="0" w:lastRow="0" w:firstColumn="0" w:lastColumn="0" w:noHBand="0" w:noVBand="0"/>
      </w:tblPr>
      <w:tblGrid>
        <w:gridCol w:w="3488"/>
        <w:gridCol w:w="5689"/>
      </w:tblGrid>
      <w:tr w:rsidR="006D47C2" w:rsidTr="006D47C2">
        <w:tc>
          <w:tcPr>
            <w:tcW w:w="3488" w:type="dxa"/>
            <w:shd w:val="clear" w:color="auto" w:fill="auto"/>
          </w:tcPr>
          <w:p w:rsidR="006D47C2" w:rsidRPr="006D7636" w:rsidRDefault="006D47C2" w:rsidP="006D47C2">
            <w:pPr>
              <w:snapToGrid w:val="0"/>
              <w:spacing w:before="0" w:after="0"/>
              <w:jc w:val="center"/>
              <w:rPr>
                <w:b/>
                <w:sz w:val="26"/>
                <w:szCs w:val="26"/>
                <w:lang w:val="vi-VN"/>
              </w:rPr>
            </w:pPr>
            <w:r w:rsidRPr="006D7636">
              <w:rPr>
                <w:b/>
                <w:sz w:val="26"/>
                <w:szCs w:val="26"/>
              </w:rPr>
              <w:t xml:space="preserve">ỦY BAN NHÂN DÂN </w:t>
            </w:r>
          </w:p>
          <w:p w:rsidR="006D47C2" w:rsidRPr="006D7636" w:rsidRDefault="006D47C2" w:rsidP="006D47C2">
            <w:pPr>
              <w:spacing w:before="0" w:after="0"/>
              <w:jc w:val="center"/>
              <w:rPr>
                <w:b/>
                <w:sz w:val="26"/>
                <w:szCs w:val="26"/>
              </w:rPr>
            </w:pPr>
            <w:r w:rsidRPr="006D7636">
              <w:rPr>
                <w:b/>
                <w:sz w:val="26"/>
                <w:szCs w:val="26"/>
                <w:lang w:val="vi-VN"/>
              </w:rPr>
              <w:t>TỈ</w:t>
            </w:r>
            <w:r w:rsidRPr="006D7636">
              <w:rPr>
                <w:b/>
                <w:sz w:val="26"/>
                <w:szCs w:val="26"/>
              </w:rPr>
              <w:t>NH LONG AN</w:t>
            </w:r>
          </w:p>
          <w:p w:rsidR="006D47C2" w:rsidRDefault="006D47C2" w:rsidP="006D47C2">
            <w:pPr>
              <w:jc w:val="center"/>
              <w:rPr>
                <w:b/>
                <w:bCs/>
                <w:lang w:val="vi-VN"/>
              </w:rPr>
            </w:pPr>
            <w:r>
              <w:t>–––––</w:t>
            </w:r>
          </w:p>
        </w:tc>
        <w:tc>
          <w:tcPr>
            <w:tcW w:w="5689" w:type="dxa"/>
            <w:shd w:val="clear" w:color="auto" w:fill="auto"/>
          </w:tcPr>
          <w:p w:rsidR="006D47C2" w:rsidRPr="006D7636" w:rsidRDefault="006D47C2" w:rsidP="006D47C2">
            <w:pPr>
              <w:snapToGrid w:val="0"/>
              <w:spacing w:before="0" w:after="0"/>
              <w:ind w:left="1" w:right="1" w:firstLine="0"/>
              <w:jc w:val="center"/>
              <w:rPr>
                <w:b/>
                <w:sz w:val="26"/>
                <w:szCs w:val="26"/>
                <w:lang w:val="vi-VN"/>
              </w:rPr>
            </w:pPr>
            <w:r w:rsidRPr="006D7636">
              <w:rPr>
                <w:b/>
                <w:bCs/>
                <w:sz w:val="26"/>
                <w:szCs w:val="26"/>
                <w:lang w:val="vi-VN"/>
              </w:rPr>
              <w:t>CỘNG HÒA XÃ HỘI CHỦ NGHĨA VIỆT NAM</w:t>
            </w:r>
          </w:p>
          <w:p w:rsidR="006D47C2" w:rsidRPr="006D7636" w:rsidRDefault="006D47C2" w:rsidP="006D47C2">
            <w:pPr>
              <w:spacing w:before="0" w:after="0"/>
              <w:jc w:val="center"/>
              <w:rPr>
                <w:b/>
                <w:sz w:val="26"/>
                <w:szCs w:val="26"/>
                <w:lang w:val="vi-VN"/>
              </w:rPr>
            </w:pPr>
            <w:r w:rsidRPr="006D7636">
              <w:rPr>
                <w:b/>
                <w:sz w:val="26"/>
                <w:szCs w:val="26"/>
                <w:lang w:val="vi-VN"/>
              </w:rPr>
              <w:t>Độc lập - Tự do - Hạnh phúc</w:t>
            </w:r>
          </w:p>
          <w:p w:rsidR="006D47C2" w:rsidRDefault="006D47C2" w:rsidP="006D47C2">
            <w:pPr>
              <w:jc w:val="center"/>
            </w:pPr>
            <w:r>
              <w:rPr>
                <w:b/>
              </w:rPr>
              <w:t>–––––––––––––––––––––––</w:t>
            </w:r>
          </w:p>
        </w:tc>
      </w:tr>
    </w:tbl>
    <w:p w:rsidR="00FC1C33" w:rsidRPr="006D7636" w:rsidRDefault="00FC1C33">
      <w:pPr>
        <w:spacing w:before="0" w:after="0"/>
        <w:ind w:firstLine="0"/>
        <w:jc w:val="center"/>
        <w:rPr>
          <w:b/>
          <w:sz w:val="26"/>
          <w:szCs w:val="26"/>
          <w:lang w:val="vi-VN"/>
        </w:rPr>
      </w:pPr>
      <w:r w:rsidRPr="006D7636">
        <w:rPr>
          <w:b/>
          <w:sz w:val="26"/>
          <w:szCs w:val="26"/>
          <w:lang w:val="vi-VN"/>
        </w:rPr>
        <w:t>QUY ĐỊNH</w:t>
      </w:r>
      <w:r w:rsidRPr="006D7636">
        <w:rPr>
          <w:b/>
          <w:sz w:val="26"/>
          <w:szCs w:val="26"/>
          <w:lang w:val="vi-VN"/>
        </w:rPr>
        <w:br/>
        <w:t>Về chế độ nhuận bút, thù lao và việc trích lập, quản lý, sử dụng</w:t>
      </w:r>
    </w:p>
    <w:p w:rsidR="00FC1C33" w:rsidRPr="006D7636" w:rsidRDefault="00FC1C33">
      <w:pPr>
        <w:spacing w:before="0" w:after="0"/>
        <w:ind w:firstLine="0"/>
        <w:jc w:val="center"/>
        <w:rPr>
          <w:b/>
          <w:sz w:val="26"/>
          <w:szCs w:val="26"/>
          <w:lang w:val="vi-VN"/>
        </w:rPr>
      </w:pPr>
      <w:r w:rsidRPr="006D7636">
        <w:rPr>
          <w:b/>
          <w:sz w:val="26"/>
          <w:szCs w:val="26"/>
          <w:lang w:val="vi-VN"/>
        </w:rPr>
        <w:t>quỹ nhuận bút đối với tác phẩm báo chí, phát thanh,</w:t>
      </w:r>
    </w:p>
    <w:p w:rsidR="00FC1C33" w:rsidRPr="006D7636" w:rsidRDefault="00FC1C33">
      <w:pPr>
        <w:spacing w:before="0" w:after="0"/>
        <w:ind w:firstLine="0"/>
        <w:jc w:val="center"/>
        <w:rPr>
          <w:i/>
          <w:sz w:val="26"/>
          <w:szCs w:val="26"/>
          <w:lang w:val="vi-VN"/>
        </w:rPr>
      </w:pPr>
      <w:r w:rsidRPr="006D7636">
        <w:rPr>
          <w:b/>
          <w:sz w:val="26"/>
          <w:szCs w:val="26"/>
          <w:lang w:val="vi-VN"/>
        </w:rPr>
        <w:t>truyền hình trên địa bàn tỉnh Long An</w:t>
      </w:r>
    </w:p>
    <w:p w:rsidR="006D7636" w:rsidRPr="006D7636" w:rsidRDefault="00FC1C33" w:rsidP="006D7636">
      <w:pPr>
        <w:spacing w:after="0"/>
        <w:ind w:firstLine="0"/>
        <w:jc w:val="center"/>
        <w:rPr>
          <w:i/>
          <w:sz w:val="28"/>
          <w:szCs w:val="28"/>
          <w:lang w:val="vi-VN"/>
        </w:rPr>
      </w:pPr>
      <w:r>
        <w:rPr>
          <w:i/>
          <w:sz w:val="28"/>
          <w:szCs w:val="28"/>
          <w:lang w:val="vi-VN"/>
        </w:rPr>
        <w:t>(Ban hành kèm theo Quyết định số</w:t>
      </w:r>
      <w:r w:rsidR="007F24D5" w:rsidRPr="007F24D5">
        <w:rPr>
          <w:i/>
          <w:sz w:val="28"/>
          <w:szCs w:val="28"/>
          <w:lang w:val="vi-VN"/>
        </w:rPr>
        <w:t xml:space="preserve"> 43</w:t>
      </w:r>
      <w:r w:rsidRPr="004715E6">
        <w:rPr>
          <w:i/>
          <w:sz w:val="28"/>
          <w:szCs w:val="28"/>
          <w:lang w:val="vi-VN"/>
        </w:rPr>
        <w:t xml:space="preserve"> </w:t>
      </w:r>
      <w:r>
        <w:rPr>
          <w:i/>
          <w:sz w:val="28"/>
          <w:szCs w:val="28"/>
          <w:lang w:val="vi-VN"/>
        </w:rPr>
        <w:t>/2013/QĐ-UBN</w:t>
      </w:r>
      <w:r w:rsidRPr="004715E6">
        <w:rPr>
          <w:i/>
          <w:sz w:val="28"/>
          <w:szCs w:val="28"/>
          <w:lang w:val="vi-VN"/>
        </w:rPr>
        <w:t>D ngày</w:t>
      </w:r>
      <w:r w:rsidR="00E7430F">
        <w:rPr>
          <w:i/>
          <w:sz w:val="28"/>
          <w:szCs w:val="28"/>
          <w:lang w:val="vi-VN"/>
        </w:rPr>
        <w:t xml:space="preserve">  </w:t>
      </w:r>
      <w:r w:rsidR="00E7430F" w:rsidRPr="00E7430F">
        <w:rPr>
          <w:i/>
          <w:sz w:val="28"/>
          <w:szCs w:val="28"/>
          <w:lang w:val="vi-VN"/>
        </w:rPr>
        <w:t>23</w:t>
      </w:r>
      <w:r w:rsidR="006D7636" w:rsidRPr="006D7636">
        <w:rPr>
          <w:i/>
          <w:sz w:val="28"/>
          <w:szCs w:val="28"/>
          <w:lang w:val="vi-VN"/>
        </w:rPr>
        <w:t>/8/2013</w:t>
      </w:r>
    </w:p>
    <w:p w:rsidR="00FC1C33" w:rsidRDefault="00FC1C33" w:rsidP="006D7636">
      <w:pPr>
        <w:spacing w:before="0" w:after="0"/>
        <w:ind w:firstLine="0"/>
        <w:jc w:val="center"/>
      </w:pPr>
      <w:r w:rsidRPr="006D7636">
        <w:rPr>
          <w:i/>
          <w:sz w:val="28"/>
          <w:szCs w:val="28"/>
          <w:lang w:val="vi-VN"/>
        </w:rPr>
        <w:t xml:space="preserve"> </w:t>
      </w:r>
      <w:r>
        <w:rPr>
          <w:i/>
          <w:sz w:val="28"/>
          <w:szCs w:val="28"/>
        </w:rPr>
        <w:t>của UBND tỉnh Long An)</w:t>
      </w:r>
    </w:p>
    <w:p w:rsidR="00FC1C33" w:rsidRPr="00EF3B48" w:rsidRDefault="00D83413" w:rsidP="00EF3B48">
      <w:pPr>
        <w:pStyle w:val="Heading1"/>
        <w:tabs>
          <w:tab w:val="left" w:pos="0"/>
        </w:tabs>
        <w:spacing w:before="240" w:after="0"/>
        <w:ind w:firstLine="17"/>
        <w:rPr>
          <w:bCs/>
          <w:sz w:val="26"/>
          <w:szCs w:val="26"/>
          <w:lang w:val="nl-NL"/>
        </w:rPr>
      </w:pPr>
      <w:r>
        <w:rPr>
          <w:noProof/>
          <w:sz w:val="26"/>
          <w:szCs w:val="26"/>
          <w:lang w:eastAsia="en-US"/>
        </w:rPr>
        <mc:AlternateContent>
          <mc:Choice Requires="wps">
            <w:drawing>
              <wp:anchor distT="0" distB="0" distL="114300" distR="114300" simplePos="0" relativeHeight="251655680" behindDoc="0" locked="0" layoutInCell="1" allowOverlap="1">
                <wp:simplePos x="0" y="0"/>
                <wp:positionH relativeFrom="column">
                  <wp:posOffset>2130425</wp:posOffset>
                </wp:positionH>
                <wp:positionV relativeFrom="paragraph">
                  <wp:posOffset>102870</wp:posOffset>
                </wp:positionV>
                <wp:extent cx="1574165" cy="0"/>
                <wp:effectExtent l="6350" t="7620" r="1016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16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96115C"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8.1pt" to="291.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" strokeweight=".26mm"/>
            </w:pict>
          </mc:Fallback>
        </mc:AlternateContent>
      </w:r>
      <w:r w:rsidR="00FC1C33" w:rsidRPr="00EF3B48">
        <w:rPr>
          <w:bCs/>
          <w:sz w:val="26"/>
          <w:szCs w:val="26"/>
          <w:lang w:val="nl-NL"/>
        </w:rPr>
        <w:t>Chương I</w:t>
      </w:r>
    </w:p>
    <w:p w:rsidR="00FC1C33" w:rsidRPr="00EF3B48" w:rsidRDefault="00FC1C33" w:rsidP="00EF3B48">
      <w:pPr>
        <w:spacing w:before="0" w:after="0"/>
        <w:ind w:firstLine="17"/>
        <w:jc w:val="center"/>
        <w:rPr>
          <w:b/>
          <w:bCs/>
          <w:sz w:val="26"/>
          <w:szCs w:val="26"/>
          <w:lang w:val="nl-NL"/>
        </w:rPr>
      </w:pPr>
      <w:r w:rsidRPr="00EF3B48">
        <w:rPr>
          <w:b/>
          <w:bCs/>
          <w:sz w:val="26"/>
          <w:szCs w:val="26"/>
          <w:lang w:val="nl-NL"/>
        </w:rPr>
        <w:t>NHỮNG QUY ĐỊNH CHUNG</w:t>
      </w:r>
    </w:p>
    <w:p w:rsidR="00FC1C33" w:rsidRPr="00EF3B48" w:rsidRDefault="00FC1C33" w:rsidP="00EF3B48">
      <w:pPr>
        <w:spacing w:before="240" w:after="0"/>
        <w:ind w:firstLine="567"/>
        <w:rPr>
          <w:sz w:val="28"/>
          <w:szCs w:val="28"/>
          <w:lang w:val="nl-NL"/>
        </w:rPr>
      </w:pPr>
      <w:r w:rsidRPr="00EF3B48">
        <w:rPr>
          <w:b/>
          <w:bCs/>
          <w:sz w:val="28"/>
          <w:szCs w:val="28"/>
          <w:lang w:val="nl-NL"/>
        </w:rPr>
        <w:t>Điều 1. Phạm vi, đối tượng điều chỉnh</w:t>
      </w:r>
    </w:p>
    <w:p w:rsidR="00FC1C33" w:rsidRPr="00EF3B48" w:rsidRDefault="00FC1C33" w:rsidP="00EF3B48">
      <w:pPr>
        <w:pStyle w:val="BodyText"/>
        <w:spacing w:before="120" w:after="0"/>
        <w:ind w:firstLine="567"/>
        <w:rPr>
          <w:sz w:val="28"/>
          <w:szCs w:val="28"/>
          <w:lang w:val="nl-NL"/>
        </w:rPr>
      </w:pPr>
      <w:r w:rsidRPr="00EF3B48">
        <w:rPr>
          <w:sz w:val="28"/>
          <w:szCs w:val="28"/>
          <w:lang w:val="nl-NL"/>
        </w:rPr>
        <w:t xml:space="preserve">1. Quy định này quy định mức chi trả chế độ nhuận bút cho tác giả, chủ sở hữu tác phẩm, mức chi trả thù lao cho những người thực hiện các công việc có liên quan đến tác phẩm báo chí, phát thanh, truyền hình; việc trích lập, quản lý và sử dụng quỹ nhuận bút đối với tác phẩm báo chí, phát thanh, truyền hình được các cơ quan báo chí cấp tỉnh và Đài truyền thanh cấp huyện, cấp xã </w:t>
      </w:r>
      <w:r w:rsidRPr="00EF3B48">
        <w:rPr>
          <w:sz w:val="28"/>
          <w:szCs w:val="28"/>
          <w:lang w:val="vi-VN"/>
        </w:rPr>
        <w:t>trên địa bàn tỉnh Long An sử dụng để đăng, phát.</w:t>
      </w:r>
    </w:p>
    <w:p w:rsidR="00FC1C33" w:rsidRPr="00EF3B48" w:rsidRDefault="00FC1C33" w:rsidP="00EF3B48">
      <w:pPr>
        <w:pStyle w:val="BodyText"/>
        <w:spacing w:before="120" w:after="0"/>
        <w:ind w:firstLine="567"/>
        <w:rPr>
          <w:b/>
          <w:sz w:val="28"/>
          <w:szCs w:val="28"/>
          <w:lang w:val="nl-NL"/>
        </w:rPr>
      </w:pPr>
      <w:r w:rsidRPr="00EF3B48">
        <w:rPr>
          <w:sz w:val="28"/>
          <w:szCs w:val="28"/>
          <w:lang w:val="nl-NL"/>
        </w:rPr>
        <w:t>2. Các nội dung khác liên quan đến chế độ nhuận bút, thù lao không quy định trong văn bản này được thực hiện theo quy định của pháp luật hiện hành.</w:t>
      </w:r>
    </w:p>
    <w:p w:rsidR="00FC1C33" w:rsidRPr="00EF3B48" w:rsidRDefault="00FC1C33" w:rsidP="00EF3B48">
      <w:pPr>
        <w:pStyle w:val="BodyText"/>
        <w:spacing w:before="120" w:after="0"/>
        <w:ind w:firstLine="567"/>
        <w:rPr>
          <w:b/>
          <w:bCs/>
          <w:sz w:val="28"/>
          <w:szCs w:val="28"/>
          <w:lang w:val="nl-NL"/>
        </w:rPr>
      </w:pPr>
      <w:r w:rsidRPr="00EF3B48">
        <w:rPr>
          <w:b/>
          <w:sz w:val="28"/>
          <w:szCs w:val="28"/>
          <w:lang w:val="nl-NL"/>
        </w:rPr>
        <w:t>Điều 2. Đối tượng hưởng nhuận bút và thù lao</w:t>
      </w:r>
    </w:p>
    <w:p w:rsidR="00FC1C33" w:rsidRPr="00EF3B48" w:rsidRDefault="00FC1C33" w:rsidP="00EF3B48">
      <w:pPr>
        <w:pStyle w:val="BodyText"/>
        <w:spacing w:before="120" w:after="0"/>
        <w:ind w:firstLine="567"/>
        <w:rPr>
          <w:sz w:val="28"/>
          <w:szCs w:val="28"/>
          <w:lang w:val="nl-NL"/>
        </w:rPr>
      </w:pPr>
      <w:r w:rsidRPr="00EF3B48">
        <w:rPr>
          <w:b/>
          <w:bCs/>
          <w:sz w:val="28"/>
          <w:szCs w:val="28"/>
          <w:lang w:val="nl-NL"/>
        </w:rPr>
        <w:t xml:space="preserve">1. Đối tượng hưởng nhuận bút </w:t>
      </w:r>
    </w:p>
    <w:p w:rsidR="00FC1C33" w:rsidRPr="00EF3B48" w:rsidRDefault="00FC1C33" w:rsidP="00EF3B48">
      <w:pPr>
        <w:pStyle w:val="BodyText"/>
        <w:spacing w:before="120" w:after="0"/>
        <w:ind w:firstLine="567"/>
        <w:rPr>
          <w:sz w:val="28"/>
          <w:szCs w:val="28"/>
          <w:lang w:val="nl-NL"/>
        </w:rPr>
      </w:pPr>
      <w:r w:rsidRPr="00EF3B48">
        <w:rPr>
          <w:sz w:val="28"/>
          <w:szCs w:val="28"/>
          <w:lang w:val="nl-NL"/>
        </w:rPr>
        <w:t>a</w:t>
      </w:r>
      <w:r w:rsidR="006D7636" w:rsidRPr="00EF3B48">
        <w:rPr>
          <w:sz w:val="28"/>
          <w:szCs w:val="28"/>
          <w:lang w:val="nl-NL"/>
        </w:rPr>
        <w:t>)</w:t>
      </w:r>
      <w:r w:rsidRPr="00EF3B48">
        <w:rPr>
          <w:sz w:val="28"/>
          <w:szCs w:val="28"/>
          <w:lang w:val="nl-NL"/>
        </w:rPr>
        <w:t xml:space="preserve"> Đối với tác phẩm báo chí (báo in, báo điện tử):</w:t>
      </w:r>
    </w:p>
    <w:p w:rsidR="00FC1C33" w:rsidRPr="00EF3B48" w:rsidRDefault="006D7636" w:rsidP="00EF3B48">
      <w:pPr>
        <w:pStyle w:val="BodyText"/>
        <w:spacing w:before="120" w:after="0"/>
        <w:ind w:firstLine="567"/>
        <w:rPr>
          <w:sz w:val="28"/>
          <w:szCs w:val="28"/>
          <w:lang w:val="vi-VN"/>
        </w:rPr>
      </w:pPr>
      <w:r w:rsidRPr="00EF3B48">
        <w:rPr>
          <w:sz w:val="28"/>
          <w:szCs w:val="28"/>
          <w:lang w:val="nl-NL"/>
        </w:rPr>
        <w:t xml:space="preserve">- Tác giả hoặc </w:t>
      </w:r>
      <w:r w:rsidR="00FC1C33" w:rsidRPr="00EF3B48">
        <w:rPr>
          <w:sz w:val="28"/>
          <w:szCs w:val="28"/>
          <w:lang w:val="nl-NL"/>
        </w:rPr>
        <w:t xml:space="preserve">chủ sở hữu tác phẩm có tác phẩm được các cơ quan báo chí tỉnh Long An </w:t>
      </w:r>
      <w:r w:rsidR="00FC1C33" w:rsidRPr="00EF3B48">
        <w:rPr>
          <w:sz w:val="28"/>
          <w:szCs w:val="28"/>
          <w:lang w:val="vi-VN"/>
        </w:rPr>
        <w:t>sử dụng.</w:t>
      </w:r>
    </w:p>
    <w:p w:rsidR="00FC1C33" w:rsidRPr="00EF3B48" w:rsidRDefault="00FC1C33" w:rsidP="00EF3B48">
      <w:pPr>
        <w:pStyle w:val="BodyText"/>
        <w:spacing w:before="120" w:after="0"/>
        <w:ind w:firstLine="567"/>
        <w:rPr>
          <w:sz w:val="28"/>
          <w:szCs w:val="28"/>
          <w:lang w:val="vi-VN"/>
        </w:rPr>
      </w:pPr>
      <w:r w:rsidRPr="00EF3B48">
        <w:rPr>
          <w:sz w:val="28"/>
          <w:szCs w:val="28"/>
          <w:lang w:val="vi-VN"/>
        </w:rPr>
        <w:t>- Tác giả là người thuộc cơ quan báo chí sử dụng tác phẩm (trong biên chế hoặc hợp đồng dài hạn) sáng tạo tác phẩm ngoài nhiệm vụ được giao.</w:t>
      </w:r>
    </w:p>
    <w:p w:rsidR="00FC1C33" w:rsidRPr="00EF3B48" w:rsidRDefault="00FC1C33" w:rsidP="00EF3B48">
      <w:pPr>
        <w:pStyle w:val="BodyText"/>
        <w:spacing w:before="120" w:after="0"/>
        <w:ind w:firstLine="567"/>
        <w:rPr>
          <w:sz w:val="28"/>
          <w:szCs w:val="28"/>
          <w:lang w:val="vi-VN"/>
        </w:rPr>
      </w:pPr>
      <w:r w:rsidRPr="00EF3B48">
        <w:rPr>
          <w:sz w:val="28"/>
          <w:szCs w:val="28"/>
          <w:lang w:val="vi-VN"/>
        </w:rPr>
        <w:t>b</w:t>
      </w:r>
      <w:r w:rsidR="006D7636" w:rsidRPr="00EF3B48">
        <w:rPr>
          <w:sz w:val="28"/>
          <w:szCs w:val="28"/>
          <w:lang w:val="vi-VN"/>
        </w:rPr>
        <w:t>)</w:t>
      </w:r>
      <w:r w:rsidRPr="00EF3B48">
        <w:rPr>
          <w:sz w:val="28"/>
          <w:szCs w:val="28"/>
          <w:lang w:val="vi-VN"/>
        </w:rPr>
        <w:t xml:space="preserve"> Đối với tác phẩm phát thanh, truyền hình, truyền thanh (báo nói, báo hình):</w:t>
      </w:r>
    </w:p>
    <w:p w:rsidR="00BD30CF" w:rsidRDefault="006D7636" w:rsidP="00EF3B48">
      <w:pPr>
        <w:pStyle w:val="BodyText"/>
        <w:spacing w:before="120" w:after="0"/>
        <w:ind w:firstLine="567"/>
        <w:rPr>
          <w:sz w:val="28"/>
          <w:szCs w:val="28"/>
        </w:rPr>
      </w:pPr>
      <w:r w:rsidRPr="00EF3B48">
        <w:rPr>
          <w:sz w:val="28"/>
          <w:szCs w:val="28"/>
          <w:lang w:val="vi-VN"/>
        </w:rPr>
        <w:t xml:space="preserve">- Tác giả hoặc </w:t>
      </w:r>
      <w:r w:rsidR="00FC1C33" w:rsidRPr="00EF3B48">
        <w:rPr>
          <w:sz w:val="28"/>
          <w:szCs w:val="28"/>
          <w:lang w:val="vi-VN"/>
        </w:rPr>
        <w:t>chủ sở hữu tác phẩm có tác phẩm được Đài Phát thanh và Truyền hình tỉnh, Đài Truyền thanh cấp huyện, cấp xã trên địa bàn tỉnh Long An sử dụng.</w:t>
      </w:r>
    </w:p>
    <w:p w:rsidR="00FC1C33" w:rsidRPr="00EF3B48" w:rsidRDefault="00FC1C33" w:rsidP="00EF3B48">
      <w:pPr>
        <w:pStyle w:val="BodyText"/>
        <w:spacing w:before="120" w:after="0"/>
        <w:ind w:firstLine="567"/>
        <w:rPr>
          <w:sz w:val="28"/>
          <w:szCs w:val="28"/>
          <w:lang w:val="vi-VN"/>
        </w:rPr>
      </w:pPr>
      <w:r w:rsidRPr="00EF3B48">
        <w:rPr>
          <w:sz w:val="28"/>
          <w:szCs w:val="28"/>
          <w:lang w:val="vi-VN"/>
        </w:rPr>
        <w:t>- Biên kịch, đạo diễn, nhạc sỹ (không kể phần nhạc qua băng tư liệu) đối với phát thanh.</w:t>
      </w:r>
    </w:p>
    <w:p w:rsidR="00FC1C33" w:rsidRPr="00EF3B48" w:rsidRDefault="00FC1C33" w:rsidP="00EF3B48">
      <w:pPr>
        <w:pStyle w:val="BodyText"/>
        <w:spacing w:before="120" w:after="0"/>
        <w:ind w:firstLine="567"/>
        <w:rPr>
          <w:sz w:val="28"/>
          <w:szCs w:val="28"/>
          <w:lang w:val="vi-VN"/>
        </w:rPr>
      </w:pPr>
      <w:r w:rsidRPr="00EF3B48">
        <w:rPr>
          <w:sz w:val="28"/>
          <w:szCs w:val="28"/>
          <w:lang w:val="vi-VN"/>
        </w:rPr>
        <w:t>- Biên kịch, đạo diễn, quay phim, người dựng phim, nhạc sỹ (không kể phần nhạc qua băng tư liệu), họa sỹ đối với truyền hình.</w:t>
      </w:r>
    </w:p>
    <w:p w:rsidR="00FC1C33" w:rsidRPr="00EF3B48" w:rsidRDefault="00FC1C33" w:rsidP="00EF3B48">
      <w:pPr>
        <w:pStyle w:val="BodyText"/>
        <w:spacing w:before="120" w:after="0"/>
        <w:ind w:firstLine="567"/>
        <w:rPr>
          <w:b/>
          <w:bCs/>
          <w:sz w:val="28"/>
          <w:szCs w:val="28"/>
          <w:lang w:val="vi-VN"/>
        </w:rPr>
      </w:pPr>
      <w:r w:rsidRPr="00EF3B48">
        <w:rPr>
          <w:sz w:val="28"/>
          <w:szCs w:val="28"/>
          <w:lang w:val="vi-VN"/>
        </w:rPr>
        <w:t>- Tác giả là người thuộc cơ quan sử dụng tác phẩm (trong biên chế hoặc hợp đồng dài hạn) sáng tạo tác phẩm ngoài nhiệm vụ được giao.</w:t>
      </w:r>
    </w:p>
    <w:p w:rsidR="00FC1C33" w:rsidRPr="00EF3B48" w:rsidRDefault="00FC1C33" w:rsidP="00EF3B48">
      <w:pPr>
        <w:pStyle w:val="BodyText"/>
        <w:spacing w:before="120" w:after="0"/>
        <w:ind w:firstLine="567"/>
        <w:rPr>
          <w:sz w:val="28"/>
          <w:szCs w:val="28"/>
          <w:lang w:val="vi-VN"/>
        </w:rPr>
      </w:pPr>
      <w:r w:rsidRPr="00EF3B48">
        <w:rPr>
          <w:b/>
          <w:bCs/>
          <w:sz w:val="28"/>
          <w:szCs w:val="28"/>
          <w:lang w:val="vi-VN"/>
        </w:rPr>
        <w:t>2. Đối tượng hưởng thù lao</w:t>
      </w:r>
    </w:p>
    <w:p w:rsidR="00FC1C33" w:rsidRPr="00EF3B48" w:rsidRDefault="00FC1C33" w:rsidP="00EF3B48">
      <w:pPr>
        <w:pStyle w:val="BodyText"/>
        <w:spacing w:before="120" w:after="0"/>
        <w:ind w:firstLine="567"/>
        <w:rPr>
          <w:sz w:val="28"/>
          <w:szCs w:val="28"/>
          <w:lang w:val="vi-VN"/>
        </w:rPr>
      </w:pPr>
      <w:r w:rsidRPr="00EF3B48">
        <w:rPr>
          <w:sz w:val="28"/>
          <w:szCs w:val="28"/>
          <w:lang w:val="vi-VN"/>
        </w:rPr>
        <w:lastRenderedPageBreak/>
        <w:t>a) Đối với tác phẩm báo chí (báo in, báo điện tử):</w:t>
      </w:r>
    </w:p>
    <w:p w:rsidR="00FC1C33" w:rsidRPr="00EF3B48" w:rsidRDefault="00FC1C33" w:rsidP="00EF3B48">
      <w:pPr>
        <w:pStyle w:val="BodyText"/>
        <w:spacing w:before="120" w:after="0"/>
        <w:ind w:firstLine="567"/>
        <w:rPr>
          <w:sz w:val="28"/>
          <w:szCs w:val="28"/>
          <w:lang w:val="vi-VN"/>
        </w:rPr>
      </w:pPr>
      <w:r w:rsidRPr="00EF3B48">
        <w:rPr>
          <w:sz w:val="28"/>
          <w:szCs w:val="28"/>
          <w:lang w:val="vi-VN"/>
        </w:rPr>
        <w:t>- Người sưu tầm, người cung cấp các tác phẩm, văn bản, tài liệu dưới đây khi được cơ quan báo chí sử dụng (ngoài các đối tượng nêu tại điểm a khoản 1 Điều 2 quy định này):</w:t>
      </w:r>
    </w:p>
    <w:p w:rsidR="00FC1C33" w:rsidRPr="00EF3B48" w:rsidRDefault="00FC1C33" w:rsidP="00F11BC0">
      <w:pPr>
        <w:pStyle w:val="BodyText"/>
        <w:spacing w:before="120" w:after="0"/>
        <w:ind w:firstLine="851"/>
        <w:rPr>
          <w:sz w:val="28"/>
          <w:szCs w:val="28"/>
          <w:lang w:val="vi-VN"/>
        </w:rPr>
      </w:pPr>
      <w:r w:rsidRPr="00EF3B48">
        <w:rPr>
          <w:sz w:val="28"/>
          <w:szCs w:val="28"/>
          <w:lang w:val="vi-VN"/>
        </w:rPr>
        <w:t>+ Tác phẩm văn học nghệ thuật dân gian.</w:t>
      </w:r>
    </w:p>
    <w:p w:rsidR="00FC1C33" w:rsidRPr="00EF3B48" w:rsidRDefault="00FC1C33" w:rsidP="00F11BC0">
      <w:pPr>
        <w:pStyle w:val="BodyText"/>
        <w:spacing w:before="120" w:after="0"/>
        <w:ind w:firstLine="851"/>
        <w:rPr>
          <w:sz w:val="28"/>
          <w:szCs w:val="28"/>
          <w:lang w:val="vi-VN"/>
        </w:rPr>
      </w:pPr>
      <w:r w:rsidRPr="00EF3B48">
        <w:rPr>
          <w:sz w:val="28"/>
          <w:szCs w:val="28"/>
          <w:lang w:val="vi-VN"/>
        </w:rPr>
        <w:t>+ Văn bản của cơ quan nhà nước, tổ chức chính trị, tổ chức chính trị xã hội, tổ chức xã hội, tổ chức xã hội nghề nghiệp, tổ chức kinh tế và bản dịch của những văn bản đó.</w:t>
      </w:r>
    </w:p>
    <w:p w:rsidR="00FC1C33" w:rsidRPr="00EF3B48" w:rsidRDefault="00FC1C33" w:rsidP="00F11BC0">
      <w:pPr>
        <w:pStyle w:val="BodyText"/>
        <w:spacing w:before="120" w:after="0"/>
        <w:ind w:firstLine="851"/>
        <w:rPr>
          <w:sz w:val="28"/>
          <w:szCs w:val="28"/>
          <w:lang w:val="vi-VN"/>
        </w:rPr>
      </w:pPr>
      <w:r w:rsidRPr="00EF3B48">
        <w:rPr>
          <w:sz w:val="28"/>
          <w:szCs w:val="28"/>
          <w:lang w:val="vi-VN"/>
        </w:rPr>
        <w:t>+ Tin tức thời sự thuần túy đưa tin.</w:t>
      </w:r>
    </w:p>
    <w:p w:rsidR="00FC1C33" w:rsidRPr="00EF3B48" w:rsidRDefault="00FC1C33" w:rsidP="00EF3B48">
      <w:pPr>
        <w:pStyle w:val="BodyText"/>
        <w:spacing w:before="120" w:after="0"/>
        <w:ind w:firstLine="567"/>
        <w:rPr>
          <w:sz w:val="28"/>
          <w:szCs w:val="28"/>
          <w:lang w:val="vi-VN"/>
        </w:rPr>
      </w:pPr>
      <w:r w:rsidRPr="00EF3B48">
        <w:rPr>
          <w:sz w:val="28"/>
          <w:szCs w:val="28"/>
          <w:lang w:val="vi-VN"/>
        </w:rPr>
        <w:t>- Những người không thuộc đơn vị sử dụng tác phẩm tham gia thực hiện các công việc có liên quan đến tác phẩm tùy theo mức độ đóng góp được đơn vị sử dụng tác phẩm trả thù lao thông qua hợp đồng thỏa thuận.</w:t>
      </w:r>
    </w:p>
    <w:p w:rsidR="00FC1C33" w:rsidRPr="00EF3B48" w:rsidRDefault="00FC1C33" w:rsidP="00EF3B48">
      <w:pPr>
        <w:pStyle w:val="BodyText"/>
        <w:spacing w:before="120" w:after="0"/>
        <w:ind w:firstLine="567"/>
        <w:rPr>
          <w:sz w:val="28"/>
          <w:szCs w:val="28"/>
          <w:lang w:val="vi-VN"/>
        </w:rPr>
      </w:pPr>
      <w:r w:rsidRPr="00EF3B48">
        <w:rPr>
          <w:sz w:val="28"/>
          <w:szCs w:val="28"/>
          <w:lang w:val="vi-VN"/>
        </w:rPr>
        <w:t>- Những người thuộc đơn vị sử dụng tác phẩm (trong biên chế hoặc hợp đồng dài hạn) thực hiện các công việc liên quan đến tác phẩm ngoài nhiệm vụ được giao.</w:t>
      </w:r>
    </w:p>
    <w:p w:rsidR="00FC1C33" w:rsidRPr="00EF3B48" w:rsidRDefault="00FC1C33" w:rsidP="00EF3B48">
      <w:pPr>
        <w:pStyle w:val="BodyText"/>
        <w:spacing w:before="120" w:after="0"/>
        <w:ind w:firstLine="567"/>
        <w:rPr>
          <w:sz w:val="28"/>
          <w:szCs w:val="28"/>
          <w:lang w:val="vi-VN"/>
        </w:rPr>
      </w:pPr>
      <w:r w:rsidRPr="00EF3B48">
        <w:rPr>
          <w:sz w:val="28"/>
          <w:szCs w:val="28"/>
          <w:lang w:val="vi-VN"/>
        </w:rPr>
        <w:t>b) Đối với tác phẩm phát thanh, truyền hình, truyền thanh (báo nói, báo hình):</w:t>
      </w:r>
    </w:p>
    <w:p w:rsidR="00FC1C33" w:rsidRPr="00EF3B48" w:rsidRDefault="00FC1C33" w:rsidP="00EF3B48">
      <w:pPr>
        <w:pStyle w:val="BodyText"/>
        <w:spacing w:before="120" w:after="0"/>
        <w:ind w:firstLine="567"/>
        <w:rPr>
          <w:sz w:val="28"/>
          <w:szCs w:val="28"/>
          <w:lang w:val="vi-VN"/>
        </w:rPr>
      </w:pPr>
      <w:r w:rsidRPr="00EF3B48">
        <w:rPr>
          <w:sz w:val="28"/>
          <w:szCs w:val="28"/>
          <w:lang w:val="vi-VN"/>
        </w:rPr>
        <w:t>- Ngoài các đối tượng quy định tại điểm b, khoản 1, Điều 2, phát thanh viên, diễn viên sân khấu, điện ảnh và các loại hình nghệ thuật khác, đạo diễn chương trình, người chỉ huy dàn dựng âm nhạc, người thiết kế ánh sáng, trợ lý nghệ thuật, đạo diễ</w:t>
      </w:r>
      <w:r w:rsidR="006D7636" w:rsidRPr="00EF3B48">
        <w:rPr>
          <w:sz w:val="28"/>
          <w:szCs w:val="28"/>
          <w:lang w:val="vi-VN"/>
        </w:rPr>
        <w:t>n âm thanh, quay phim kỹ xảo tùy</w:t>
      </w:r>
      <w:r w:rsidRPr="00EF3B48">
        <w:rPr>
          <w:sz w:val="28"/>
          <w:szCs w:val="28"/>
          <w:lang w:val="vi-VN"/>
        </w:rPr>
        <w:t xml:space="preserve"> theo mức độ đóng góp được cơ quan phát thanh, truyền hình, truyền thanh trả thù lao. </w:t>
      </w:r>
    </w:p>
    <w:p w:rsidR="00FC1C33" w:rsidRPr="00EF3B48" w:rsidRDefault="00FC1C33" w:rsidP="00EF3B48">
      <w:pPr>
        <w:pStyle w:val="BodyText"/>
        <w:spacing w:before="120" w:after="0"/>
        <w:ind w:firstLine="567"/>
        <w:rPr>
          <w:b/>
          <w:bCs/>
          <w:sz w:val="28"/>
          <w:szCs w:val="28"/>
          <w:lang w:val="vi-VN"/>
        </w:rPr>
      </w:pPr>
      <w:r w:rsidRPr="00EF3B48">
        <w:rPr>
          <w:sz w:val="28"/>
          <w:szCs w:val="28"/>
          <w:lang w:val="vi-VN"/>
        </w:rPr>
        <w:t>- Những người thuộc cơ quan phát thanh, truyền hình, truyền thanh (trong biên chế hoặc hợp đồng dài hạn) thực hiện các công việc ngoài nhiệm vụ được giao.</w:t>
      </w:r>
    </w:p>
    <w:p w:rsidR="00FC1C33" w:rsidRPr="00EF3B48" w:rsidRDefault="00377405" w:rsidP="00EF3B48">
      <w:pPr>
        <w:spacing w:before="0" w:after="0"/>
        <w:ind w:firstLine="567"/>
        <w:jc w:val="center"/>
        <w:rPr>
          <w:b/>
          <w:bCs/>
          <w:sz w:val="26"/>
          <w:szCs w:val="26"/>
          <w:lang w:val="vi-VN"/>
        </w:rPr>
      </w:pPr>
      <w:r>
        <w:rPr>
          <w:b/>
          <w:bCs/>
          <w:sz w:val="26"/>
          <w:szCs w:val="26"/>
          <w:lang w:val="vi-VN"/>
        </w:rPr>
        <w:t>C</w:t>
      </w:r>
      <w:r>
        <w:rPr>
          <w:b/>
          <w:bCs/>
          <w:sz w:val="26"/>
          <w:szCs w:val="26"/>
        </w:rPr>
        <w:t xml:space="preserve">hương </w:t>
      </w:r>
      <w:r w:rsidR="00FC1C33" w:rsidRPr="00EF3B48">
        <w:rPr>
          <w:b/>
          <w:bCs/>
          <w:sz w:val="26"/>
          <w:szCs w:val="26"/>
          <w:lang w:val="vi-VN"/>
        </w:rPr>
        <w:t>II</w:t>
      </w:r>
    </w:p>
    <w:p w:rsidR="00FC1C33" w:rsidRPr="00EF3B48" w:rsidRDefault="00FC1C33" w:rsidP="00EF3B48">
      <w:pPr>
        <w:spacing w:before="0" w:after="0"/>
        <w:ind w:firstLine="567"/>
        <w:jc w:val="center"/>
        <w:rPr>
          <w:b/>
          <w:bCs/>
          <w:sz w:val="26"/>
          <w:szCs w:val="26"/>
          <w:lang w:val="vi-VN"/>
        </w:rPr>
      </w:pPr>
      <w:r w:rsidRPr="00EF3B48">
        <w:rPr>
          <w:b/>
          <w:bCs/>
          <w:sz w:val="26"/>
          <w:szCs w:val="26"/>
          <w:lang w:val="vi-VN"/>
        </w:rPr>
        <w:t>NHỮNG QUY ĐỊNH CỤ THỂ</w:t>
      </w:r>
    </w:p>
    <w:p w:rsidR="00FC1C33" w:rsidRPr="00EF3B48" w:rsidRDefault="00FC1C33" w:rsidP="00EF3B48">
      <w:pPr>
        <w:spacing w:after="0"/>
        <w:ind w:firstLine="567"/>
        <w:rPr>
          <w:sz w:val="28"/>
          <w:szCs w:val="28"/>
          <w:lang w:val="vi-VN"/>
        </w:rPr>
      </w:pPr>
      <w:r w:rsidRPr="00EF3B48">
        <w:rPr>
          <w:b/>
          <w:bCs/>
          <w:sz w:val="28"/>
          <w:szCs w:val="28"/>
          <w:lang w:val="vi-VN"/>
        </w:rPr>
        <w:t xml:space="preserve">Điều 3. Cách tính và chi trả nhuận bút </w:t>
      </w:r>
    </w:p>
    <w:p w:rsidR="00FC1C33" w:rsidRPr="00EF3B48" w:rsidRDefault="00FC1C33" w:rsidP="00EF3B48">
      <w:pPr>
        <w:spacing w:after="0"/>
        <w:ind w:firstLine="567"/>
        <w:rPr>
          <w:sz w:val="28"/>
          <w:szCs w:val="28"/>
          <w:lang w:val="vi-VN"/>
        </w:rPr>
      </w:pPr>
      <w:r w:rsidRPr="00EF3B48">
        <w:rPr>
          <w:sz w:val="28"/>
          <w:szCs w:val="28"/>
          <w:lang w:val="vi-VN"/>
        </w:rPr>
        <w:t>1. Tùy theo thể loại, chất lượng tác phẩm, thủ trưởng cơ quan, đơn vị sử dụng tác phẩm quyết định hệ số nhuận bút của tác phẩm.</w:t>
      </w:r>
    </w:p>
    <w:p w:rsidR="00FC1C33" w:rsidRPr="00EF3B48" w:rsidRDefault="00FC1C33" w:rsidP="00EF3B48">
      <w:pPr>
        <w:spacing w:after="0"/>
        <w:ind w:firstLine="567"/>
        <w:rPr>
          <w:spacing w:val="4"/>
          <w:sz w:val="28"/>
          <w:szCs w:val="28"/>
          <w:lang w:val="vi-VN"/>
        </w:rPr>
      </w:pPr>
      <w:r w:rsidRPr="00EF3B48">
        <w:rPr>
          <w:sz w:val="28"/>
          <w:szCs w:val="28"/>
          <w:lang w:val="vi-VN"/>
        </w:rPr>
        <w:t xml:space="preserve">2. </w:t>
      </w:r>
      <w:r w:rsidRPr="00EF3B48">
        <w:rPr>
          <w:spacing w:val="4"/>
          <w:sz w:val="28"/>
          <w:szCs w:val="28"/>
          <w:lang w:val="vi-VN"/>
        </w:rPr>
        <w:t>Giá trị một đơn vị hệ số nhuận bút được quy định bằng 10% mức tiền lương tối thiểu theo quy định hiện hành.</w:t>
      </w:r>
    </w:p>
    <w:p w:rsidR="00FC1C33" w:rsidRPr="00EF3B48" w:rsidRDefault="00FC1C33" w:rsidP="00EF3B48">
      <w:pPr>
        <w:spacing w:after="0"/>
        <w:ind w:firstLine="567"/>
        <w:rPr>
          <w:spacing w:val="4"/>
          <w:sz w:val="28"/>
          <w:szCs w:val="28"/>
          <w:lang w:val="vi-VN"/>
        </w:rPr>
      </w:pPr>
      <w:r w:rsidRPr="00EF3B48">
        <w:rPr>
          <w:spacing w:val="4"/>
          <w:sz w:val="28"/>
          <w:szCs w:val="28"/>
          <w:lang w:val="vi-VN"/>
        </w:rPr>
        <w:t>3. Nhuận bút được tính trả theo mức hệ số nhuận bút trong khung nhuận bút nhân với giá trị một đơn vị hệ số nhuận bút.</w:t>
      </w:r>
    </w:p>
    <w:p w:rsidR="00FC1C33" w:rsidRPr="00EF3B48" w:rsidRDefault="00FC1C33" w:rsidP="00EF3B48">
      <w:pPr>
        <w:spacing w:after="0"/>
        <w:ind w:firstLine="567"/>
        <w:rPr>
          <w:b/>
          <w:bCs/>
          <w:sz w:val="28"/>
          <w:szCs w:val="28"/>
          <w:lang w:val="vi-VN"/>
        </w:rPr>
      </w:pPr>
      <w:r w:rsidRPr="00EF3B48">
        <w:rPr>
          <w:spacing w:val="4"/>
          <w:sz w:val="28"/>
          <w:szCs w:val="28"/>
          <w:lang w:val="vi-VN"/>
        </w:rPr>
        <w:t>4. Đối với tác phẩm không quy định trong khung nhuận bút thì thủ trưởng cơ quan, đơn vị sử dụng tác phẩm căn cứ vào tính chất, đặc trưng của tác phẩm để quyết định hệ số nhuận bút cho tác giả và thù lao tương ứng cho những người có liên quan đến tác phẩm.</w:t>
      </w:r>
    </w:p>
    <w:p w:rsidR="00BD30CF" w:rsidRDefault="00BD30CF" w:rsidP="002E0619">
      <w:pPr>
        <w:spacing w:before="0" w:after="0"/>
        <w:ind w:firstLine="567"/>
        <w:rPr>
          <w:b/>
          <w:bCs/>
          <w:sz w:val="28"/>
          <w:szCs w:val="28"/>
        </w:rPr>
      </w:pPr>
      <w:bookmarkStart w:id="0" w:name="_GoBack"/>
      <w:bookmarkEnd w:id="0"/>
    </w:p>
    <w:p w:rsidR="00FC1C33" w:rsidRPr="00EF3B48" w:rsidRDefault="00FC1C33" w:rsidP="00EF3B48">
      <w:pPr>
        <w:spacing w:after="0"/>
        <w:ind w:firstLine="567"/>
        <w:rPr>
          <w:b/>
          <w:bCs/>
          <w:sz w:val="28"/>
          <w:szCs w:val="28"/>
          <w:lang w:val="vi-VN"/>
        </w:rPr>
      </w:pPr>
      <w:r w:rsidRPr="00EF3B48">
        <w:rPr>
          <w:b/>
          <w:bCs/>
          <w:sz w:val="28"/>
          <w:szCs w:val="28"/>
          <w:lang w:val="vi-VN"/>
        </w:rPr>
        <w:t xml:space="preserve">Điều 4.  Quy định hệ số khung nhuận bút </w:t>
      </w:r>
    </w:p>
    <w:p w:rsidR="00FC1C33" w:rsidRPr="00EF3B48" w:rsidRDefault="00FC1C33" w:rsidP="002E0619">
      <w:pPr>
        <w:spacing w:before="0" w:after="0"/>
        <w:ind w:firstLine="567"/>
        <w:rPr>
          <w:b/>
          <w:bCs/>
          <w:sz w:val="28"/>
          <w:szCs w:val="28"/>
          <w:lang w:val="vi-VN"/>
        </w:rPr>
      </w:pPr>
      <w:r w:rsidRPr="00EF3B48">
        <w:rPr>
          <w:b/>
          <w:bCs/>
          <w:sz w:val="28"/>
          <w:szCs w:val="28"/>
          <w:lang w:val="vi-VN"/>
        </w:rPr>
        <w:t xml:space="preserve">1. Nhuận bút cho tác phẩm báo chí (báo in, báo điện tử) </w:t>
      </w:r>
      <w:r w:rsidRPr="00EF3B48">
        <w:rPr>
          <w:sz w:val="28"/>
          <w:szCs w:val="28"/>
          <w:lang w:val="vi-VN"/>
        </w:rPr>
        <w:t>được thể hiện trong khung nhuận bút như sau:</w:t>
      </w:r>
    </w:p>
    <w:tbl>
      <w:tblPr>
        <w:tblW w:w="9161" w:type="dxa"/>
        <w:tblInd w:w="10" w:type="dxa"/>
        <w:tblLayout w:type="fixed"/>
        <w:tblCellMar>
          <w:left w:w="0" w:type="dxa"/>
          <w:right w:w="0" w:type="dxa"/>
        </w:tblCellMar>
        <w:tblLook w:val="0000" w:firstRow="0" w:lastRow="0" w:firstColumn="0" w:lastColumn="0" w:noHBand="0" w:noVBand="0"/>
      </w:tblPr>
      <w:tblGrid>
        <w:gridCol w:w="948"/>
        <w:gridCol w:w="5148"/>
        <w:gridCol w:w="3065"/>
      </w:tblGrid>
      <w:tr w:rsidR="00FC1C33" w:rsidTr="00EF3B48">
        <w:trPr>
          <w:trHeight w:val="461"/>
        </w:trPr>
        <w:tc>
          <w:tcPr>
            <w:tcW w:w="948" w:type="dxa"/>
            <w:tcBorders>
              <w:top w:val="single" w:sz="8" w:space="0" w:color="000000"/>
              <w:left w:val="single" w:sz="8" w:space="0" w:color="000000"/>
              <w:bottom w:val="single" w:sz="8" w:space="0" w:color="000000"/>
            </w:tcBorders>
            <w:shd w:val="clear" w:color="auto" w:fill="auto"/>
            <w:vAlign w:val="center"/>
          </w:tcPr>
          <w:p w:rsidR="00FC1C33" w:rsidRDefault="00FC1C33">
            <w:pPr>
              <w:snapToGrid w:val="0"/>
              <w:ind w:firstLine="14"/>
              <w:jc w:val="center"/>
              <w:rPr>
                <w:b/>
                <w:bCs/>
                <w:sz w:val="28"/>
                <w:szCs w:val="28"/>
              </w:rPr>
            </w:pPr>
            <w:r>
              <w:rPr>
                <w:b/>
                <w:bCs/>
                <w:sz w:val="28"/>
                <w:szCs w:val="28"/>
              </w:rPr>
              <w:lastRenderedPageBreak/>
              <w:t>Nhóm</w:t>
            </w:r>
          </w:p>
        </w:tc>
        <w:tc>
          <w:tcPr>
            <w:tcW w:w="5148" w:type="dxa"/>
            <w:tcBorders>
              <w:top w:val="single" w:sz="8" w:space="0" w:color="000000"/>
              <w:left w:val="single" w:sz="8" w:space="0" w:color="000000"/>
              <w:bottom w:val="single" w:sz="8" w:space="0" w:color="000000"/>
            </w:tcBorders>
            <w:shd w:val="clear" w:color="auto" w:fill="auto"/>
            <w:vAlign w:val="center"/>
          </w:tcPr>
          <w:p w:rsidR="00FC1C33" w:rsidRDefault="00FC1C33">
            <w:pPr>
              <w:snapToGrid w:val="0"/>
              <w:ind w:firstLine="0"/>
              <w:jc w:val="center"/>
              <w:rPr>
                <w:b/>
                <w:bCs/>
                <w:sz w:val="28"/>
                <w:szCs w:val="28"/>
              </w:rPr>
            </w:pPr>
            <w:r>
              <w:rPr>
                <w:b/>
                <w:bCs/>
                <w:sz w:val="28"/>
                <w:szCs w:val="28"/>
              </w:rPr>
              <w:t>Thể loại</w:t>
            </w:r>
          </w:p>
        </w:tc>
        <w:tc>
          <w:tcPr>
            <w:tcW w:w="30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C1C33" w:rsidRDefault="00FC1C33">
            <w:pPr>
              <w:snapToGrid w:val="0"/>
              <w:ind w:firstLine="0"/>
              <w:jc w:val="center"/>
              <w:rPr>
                <w:sz w:val="28"/>
                <w:szCs w:val="28"/>
              </w:rPr>
            </w:pPr>
            <w:r>
              <w:rPr>
                <w:b/>
                <w:bCs/>
                <w:sz w:val="28"/>
                <w:szCs w:val="28"/>
              </w:rPr>
              <w:t>Mức hệ số nhuận bút</w:t>
            </w:r>
          </w:p>
        </w:tc>
      </w:tr>
      <w:tr w:rsidR="00FC1C33" w:rsidTr="00EF3B48">
        <w:trPr>
          <w:trHeight w:val="375"/>
        </w:trPr>
        <w:tc>
          <w:tcPr>
            <w:tcW w:w="948" w:type="dxa"/>
            <w:tcBorders>
              <w:left w:val="single" w:sz="8" w:space="0" w:color="000000"/>
              <w:bottom w:val="single" w:sz="8" w:space="0" w:color="000000"/>
            </w:tcBorders>
            <w:shd w:val="clear" w:color="auto" w:fill="auto"/>
            <w:vAlign w:val="center"/>
          </w:tcPr>
          <w:p w:rsidR="00FC1C33" w:rsidRDefault="00FC1C33">
            <w:pPr>
              <w:snapToGrid w:val="0"/>
              <w:spacing w:line="380" w:lineRule="exact"/>
              <w:ind w:firstLine="0"/>
              <w:jc w:val="center"/>
              <w:rPr>
                <w:sz w:val="28"/>
                <w:szCs w:val="28"/>
              </w:rPr>
            </w:pPr>
            <w:r>
              <w:rPr>
                <w:sz w:val="28"/>
                <w:szCs w:val="28"/>
              </w:rPr>
              <w:t>1</w:t>
            </w:r>
          </w:p>
        </w:tc>
        <w:tc>
          <w:tcPr>
            <w:tcW w:w="5148" w:type="dxa"/>
            <w:tcBorders>
              <w:left w:val="single" w:sz="8" w:space="0" w:color="000000"/>
              <w:bottom w:val="single" w:sz="8" w:space="0" w:color="000000"/>
            </w:tcBorders>
            <w:shd w:val="clear" w:color="auto" w:fill="auto"/>
            <w:vAlign w:val="center"/>
          </w:tcPr>
          <w:p w:rsidR="00FC1C33" w:rsidRDefault="00FC1C33">
            <w:pPr>
              <w:snapToGrid w:val="0"/>
              <w:spacing w:line="400" w:lineRule="exact"/>
              <w:ind w:hanging="27"/>
              <w:jc w:val="left"/>
              <w:rPr>
                <w:sz w:val="28"/>
                <w:szCs w:val="28"/>
              </w:rPr>
            </w:pPr>
            <w:r>
              <w:rPr>
                <w:sz w:val="28"/>
                <w:szCs w:val="28"/>
              </w:rPr>
              <w:t xml:space="preserve"> </w:t>
            </w:r>
            <w:r w:rsidR="0002202E">
              <w:rPr>
                <w:sz w:val="28"/>
                <w:szCs w:val="28"/>
              </w:rPr>
              <w:t xml:space="preserve"> </w:t>
            </w:r>
            <w:r>
              <w:rPr>
                <w:sz w:val="28"/>
                <w:szCs w:val="28"/>
              </w:rPr>
              <w:t>Tin, trả lời bạn đọc</w:t>
            </w:r>
          </w:p>
        </w:tc>
        <w:tc>
          <w:tcPr>
            <w:tcW w:w="3065" w:type="dxa"/>
            <w:tcBorders>
              <w:left w:val="single" w:sz="8" w:space="0" w:color="000000"/>
              <w:bottom w:val="single" w:sz="8" w:space="0" w:color="000000"/>
              <w:right w:val="single" w:sz="8" w:space="0" w:color="000000"/>
            </w:tcBorders>
            <w:shd w:val="clear" w:color="auto" w:fill="auto"/>
            <w:vAlign w:val="center"/>
          </w:tcPr>
          <w:p w:rsidR="00FC1C33" w:rsidRDefault="00FC1C33">
            <w:pPr>
              <w:snapToGrid w:val="0"/>
              <w:spacing w:line="380" w:lineRule="exact"/>
              <w:ind w:firstLine="0"/>
              <w:jc w:val="center"/>
              <w:rPr>
                <w:sz w:val="28"/>
                <w:szCs w:val="28"/>
              </w:rPr>
            </w:pPr>
            <w:r>
              <w:rPr>
                <w:sz w:val="28"/>
                <w:szCs w:val="28"/>
              </w:rPr>
              <w:t>1 - 10</w:t>
            </w:r>
          </w:p>
        </w:tc>
      </w:tr>
      <w:tr w:rsidR="00FC1C33" w:rsidTr="00EF3B48">
        <w:trPr>
          <w:trHeight w:val="375"/>
        </w:trPr>
        <w:tc>
          <w:tcPr>
            <w:tcW w:w="948" w:type="dxa"/>
            <w:tcBorders>
              <w:left w:val="single" w:sz="8" w:space="0" w:color="000000"/>
              <w:bottom w:val="single" w:sz="8" w:space="0" w:color="000000"/>
            </w:tcBorders>
            <w:shd w:val="clear" w:color="auto" w:fill="auto"/>
            <w:vAlign w:val="center"/>
          </w:tcPr>
          <w:p w:rsidR="00FC1C33" w:rsidRDefault="00FC1C33">
            <w:pPr>
              <w:snapToGrid w:val="0"/>
              <w:spacing w:line="380" w:lineRule="exact"/>
              <w:ind w:firstLine="0"/>
              <w:jc w:val="center"/>
              <w:rPr>
                <w:sz w:val="28"/>
                <w:szCs w:val="28"/>
              </w:rPr>
            </w:pPr>
            <w:r>
              <w:rPr>
                <w:sz w:val="28"/>
                <w:szCs w:val="28"/>
              </w:rPr>
              <w:t>2</w:t>
            </w:r>
          </w:p>
        </w:tc>
        <w:tc>
          <w:tcPr>
            <w:tcW w:w="5148" w:type="dxa"/>
            <w:tcBorders>
              <w:left w:val="single" w:sz="8" w:space="0" w:color="000000"/>
              <w:bottom w:val="single" w:sz="8" w:space="0" w:color="000000"/>
            </w:tcBorders>
            <w:shd w:val="clear" w:color="auto" w:fill="auto"/>
            <w:vAlign w:val="center"/>
          </w:tcPr>
          <w:p w:rsidR="00FC1C33" w:rsidRDefault="0002202E">
            <w:pPr>
              <w:snapToGrid w:val="0"/>
              <w:spacing w:line="400" w:lineRule="exact"/>
              <w:ind w:firstLine="27"/>
              <w:jc w:val="left"/>
              <w:rPr>
                <w:sz w:val="28"/>
                <w:szCs w:val="28"/>
              </w:rPr>
            </w:pPr>
            <w:r>
              <w:rPr>
                <w:sz w:val="28"/>
                <w:szCs w:val="28"/>
              </w:rPr>
              <w:t xml:space="preserve"> </w:t>
            </w:r>
            <w:r w:rsidR="00FC1C33">
              <w:rPr>
                <w:sz w:val="28"/>
                <w:szCs w:val="28"/>
              </w:rPr>
              <w:t>Tranh, ảnh</w:t>
            </w:r>
          </w:p>
        </w:tc>
        <w:tc>
          <w:tcPr>
            <w:tcW w:w="3065" w:type="dxa"/>
            <w:tcBorders>
              <w:left w:val="single" w:sz="8" w:space="0" w:color="000000"/>
              <w:bottom w:val="single" w:sz="8" w:space="0" w:color="000000"/>
              <w:right w:val="single" w:sz="8" w:space="0" w:color="000000"/>
            </w:tcBorders>
            <w:shd w:val="clear" w:color="auto" w:fill="auto"/>
            <w:vAlign w:val="center"/>
          </w:tcPr>
          <w:p w:rsidR="00FC1C33" w:rsidRDefault="00FC1C33">
            <w:pPr>
              <w:snapToGrid w:val="0"/>
              <w:spacing w:line="380" w:lineRule="exact"/>
              <w:ind w:firstLine="0"/>
              <w:jc w:val="center"/>
              <w:rPr>
                <w:sz w:val="28"/>
                <w:szCs w:val="28"/>
              </w:rPr>
            </w:pPr>
            <w:r>
              <w:rPr>
                <w:sz w:val="28"/>
                <w:szCs w:val="28"/>
              </w:rPr>
              <w:t>1 - 10</w:t>
            </w:r>
          </w:p>
        </w:tc>
      </w:tr>
      <w:tr w:rsidR="00FC1C33" w:rsidTr="00EF3B48">
        <w:trPr>
          <w:trHeight w:val="375"/>
        </w:trPr>
        <w:tc>
          <w:tcPr>
            <w:tcW w:w="948" w:type="dxa"/>
            <w:tcBorders>
              <w:left w:val="single" w:sz="8" w:space="0" w:color="000000"/>
              <w:bottom w:val="single" w:sz="8" w:space="0" w:color="000000"/>
            </w:tcBorders>
            <w:shd w:val="clear" w:color="auto" w:fill="auto"/>
            <w:vAlign w:val="center"/>
          </w:tcPr>
          <w:p w:rsidR="00FC1C33" w:rsidRDefault="00FC1C33">
            <w:pPr>
              <w:snapToGrid w:val="0"/>
              <w:spacing w:line="380" w:lineRule="exact"/>
              <w:ind w:firstLine="0"/>
              <w:jc w:val="center"/>
              <w:rPr>
                <w:spacing w:val="-4"/>
                <w:sz w:val="28"/>
                <w:szCs w:val="28"/>
              </w:rPr>
            </w:pPr>
            <w:r>
              <w:rPr>
                <w:sz w:val="28"/>
                <w:szCs w:val="28"/>
              </w:rPr>
              <w:t>3</w:t>
            </w:r>
          </w:p>
        </w:tc>
        <w:tc>
          <w:tcPr>
            <w:tcW w:w="5148" w:type="dxa"/>
            <w:tcBorders>
              <w:left w:val="single" w:sz="8" w:space="0" w:color="000000"/>
              <w:bottom w:val="single" w:sz="8" w:space="0" w:color="000000"/>
            </w:tcBorders>
            <w:shd w:val="clear" w:color="auto" w:fill="auto"/>
            <w:vAlign w:val="center"/>
          </w:tcPr>
          <w:p w:rsidR="00FC1C33" w:rsidRDefault="0002202E">
            <w:pPr>
              <w:snapToGrid w:val="0"/>
              <w:spacing w:line="400" w:lineRule="exact"/>
              <w:ind w:firstLine="14"/>
              <w:jc w:val="left"/>
              <w:rPr>
                <w:sz w:val="28"/>
                <w:szCs w:val="28"/>
              </w:rPr>
            </w:pPr>
            <w:r>
              <w:rPr>
                <w:spacing w:val="-4"/>
                <w:sz w:val="28"/>
                <w:szCs w:val="28"/>
              </w:rPr>
              <w:t xml:space="preserve"> </w:t>
            </w:r>
            <w:r w:rsidR="00FC1C33">
              <w:rPr>
                <w:spacing w:val="-4"/>
                <w:sz w:val="28"/>
                <w:szCs w:val="28"/>
              </w:rPr>
              <w:t>Chính luận</w:t>
            </w:r>
          </w:p>
        </w:tc>
        <w:tc>
          <w:tcPr>
            <w:tcW w:w="3065" w:type="dxa"/>
            <w:tcBorders>
              <w:left w:val="single" w:sz="8" w:space="0" w:color="000000"/>
              <w:bottom w:val="single" w:sz="8" w:space="0" w:color="000000"/>
              <w:right w:val="single" w:sz="8" w:space="0" w:color="000000"/>
            </w:tcBorders>
            <w:shd w:val="clear" w:color="auto" w:fill="auto"/>
            <w:vAlign w:val="center"/>
          </w:tcPr>
          <w:p w:rsidR="00FC1C33" w:rsidRDefault="00FC1C33">
            <w:pPr>
              <w:snapToGrid w:val="0"/>
              <w:spacing w:line="380" w:lineRule="exact"/>
              <w:ind w:firstLine="0"/>
              <w:jc w:val="center"/>
              <w:rPr>
                <w:sz w:val="28"/>
                <w:szCs w:val="28"/>
              </w:rPr>
            </w:pPr>
            <w:r>
              <w:rPr>
                <w:sz w:val="28"/>
                <w:szCs w:val="28"/>
              </w:rPr>
              <w:t>10 - 30</w:t>
            </w:r>
          </w:p>
        </w:tc>
      </w:tr>
      <w:tr w:rsidR="00FC1C33" w:rsidTr="00EF3B48">
        <w:trPr>
          <w:trHeight w:val="375"/>
        </w:trPr>
        <w:tc>
          <w:tcPr>
            <w:tcW w:w="948" w:type="dxa"/>
            <w:tcBorders>
              <w:left w:val="single" w:sz="8" w:space="0" w:color="000000"/>
              <w:bottom w:val="single" w:sz="8" w:space="0" w:color="000000"/>
            </w:tcBorders>
            <w:shd w:val="clear" w:color="auto" w:fill="auto"/>
            <w:vAlign w:val="center"/>
          </w:tcPr>
          <w:p w:rsidR="00FC1C33" w:rsidRDefault="00FC1C33">
            <w:pPr>
              <w:snapToGrid w:val="0"/>
              <w:spacing w:line="380" w:lineRule="exact"/>
              <w:ind w:firstLine="0"/>
              <w:jc w:val="center"/>
              <w:rPr>
                <w:sz w:val="28"/>
                <w:szCs w:val="28"/>
              </w:rPr>
            </w:pPr>
            <w:r>
              <w:rPr>
                <w:sz w:val="28"/>
                <w:szCs w:val="28"/>
              </w:rPr>
              <w:t>4</w:t>
            </w:r>
          </w:p>
        </w:tc>
        <w:tc>
          <w:tcPr>
            <w:tcW w:w="5148" w:type="dxa"/>
            <w:tcBorders>
              <w:left w:val="single" w:sz="8" w:space="0" w:color="000000"/>
              <w:bottom w:val="single" w:sz="8" w:space="0" w:color="000000"/>
            </w:tcBorders>
            <w:shd w:val="clear" w:color="auto" w:fill="auto"/>
            <w:vAlign w:val="center"/>
          </w:tcPr>
          <w:p w:rsidR="00FC1C33" w:rsidRDefault="00FC1C33">
            <w:pPr>
              <w:snapToGrid w:val="0"/>
              <w:spacing w:line="400" w:lineRule="exact"/>
              <w:ind w:hanging="27"/>
              <w:jc w:val="left"/>
              <w:rPr>
                <w:sz w:val="28"/>
                <w:szCs w:val="28"/>
              </w:rPr>
            </w:pPr>
            <w:r>
              <w:rPr>
                <w:sz w:val="28"/>
                <w:szCs w:val="28"/>
              </w:rPr>
              <w:t xml:space="preserve"> </w:t>
            </w:r>
            <w:r w:rsidR="0002202E">
              <w:rPr>
                <w:sz w:val="28"/>
                <w:szCs w:val="28"/>
              </w:rPr>
              <w:t xml:space="preserve"> </w:t>
            </w:r>
            <w:r>
              <w:rPr>
                <w:sz w:val="28"/>
                <w:szCs w:val="28"/>
              </w:rPr>
              <w:t>Phóng sự, ký, tường thuật</w:t>
            </w:r>
          </w:p>
        </w:tc>
        <w:tc>
          <w:tcPr>
            <w:tcW w:w="3065" w:type="dxa"/>
            <w:tcBorders>
              <w:left w:val="single" w:sz="8" w:space="0" w:color="000000"/>
              <w:bottom w:val="single" w:sz="8" w:space="0" w:color="000000"/>
              <w:right w:val="single" w:sz="8" w:space="0" w:color="000000"/>
            </w:tcBorders>
            <w:shd w:val="clear" w:color="auto" w:fill="auto"/>
            <w:vAlign w:val="center"/>
          </w:tcPr>
          <w:p w:rsidR="00FC1C33" w:rsidRDefault="00FC1C33">
            <w:pPr>
              <w:snapToGrid w:val="0"/>
              <w:spacing w:line="380" w:lineRule="exact"/>
              <w:ind w:firstLine="0"/>
              <w:jc w:val="center"/>
              <w:rPr>
                <w:sz w:val="28"/>
                <w:szCs w:val="28"/>
              </w:rPr>
            </w:pPr>
            <w:r>
              <w:rPr>
                <w:sz w:val="28"/>
                <w:szCs w:val="28"/>
              </w:rPr>
              <w:t>10 - 30</w:t>
            </w:r>
          </w:p>
        </w:tc>
      </w:tr>
      <w:tr w:rsidR="00FC1C33" w:rsidTr="0002202E">
        <w:trPr>
          <w:trHeight w:val="683"/>
        </w:trPr>
        <w:tc>
          <w:tcPr>
            <w:tcW w:w="948" w:type="dxa"/>
            <w:tcBorders>
              <w:left w:val="single" w:sz="8" w:space="0" w:color="000000"/>
              <w:bottom w:val="single" w:sz="8" w:space="0" w:color="000000"/>
            </w:tcBorders>
            <w:shd w:val="clear" w:color="auto" w:fill="auto"/>
            <w:vAlign w:val="center"/>
          </w:tcPr>
          <w:p w:rsidR="00FC1C33" w:rsidRDefault="00FC1C33">
            <w:pPr>
              <w:snapToGrid w:val="0"/>
              <w:spacing w:line="380" w:lineRule="exact"/>
              <w:ind w:firstLine="0"/>
              <w:jc w:val="center"/>
              <w:rPr>
                <w:spacing w:val="4"/>
                <w:sz w:val="28"/>
                <w:szCs w:val="28"/>
              </w:rPr>
            </w:pPr>
            <w:r>
              <w:rPr>
                <w:sz w:val="28"/>
                <w:szCs w:val="28"/>
              </w:rPr>
              <w:t>5</w:t>
            </w:r>
          </w:p>
        </w:tc>
        <w:tc>
          <w:tcPr>
            <w:tcW w:w="5148" w:type="dxa"/>
            <w:tcBorders>
              <w:left w:val="single" w:sz="8" w:space="0" w:color="000000"/>
              <w:bottom w:val="single" w:sz="8" w:space="0" w:color="000000"/>
            </w:tcBorders>
            <w:shd w:val="clear" w:color="auto" w:fill="auto"/>
            <w:vAlign w:val="center"/>
          </w:tcPr>
          <w:p w:rsidR="00FC1C33" w:rsidRDefault="00FC1C33">
            <w:pPr>
              <w:snapToGrid w:val="0"/>
              <w:spacing w:line="400" w:lineRule="exact"/>
              <w:ind w:firstLine="0"/>
              <w:jc w:val="left"/>
              <w:rPr>
                <w:sz w:val="28"/>
                <w:szCs w:val="28"/>
              </w:rPr>
            </w:pPr>
            <w:r>
              <w:rPr>
                <w:spacing w:val="4"/>
                <w:sz w:val="28"/>
                <w:szCs w:val="28"/>
              </w:rPr>
              <w:t xml:space="preserve"> Bài phỏng vấn, bài hướng dẫn khoa học giáo dục (khoa giáo).</w:t>
            </w:r>
          </w:p>
        </w:tc>
        <w:tc>
          <w:tcPr>
            <w:tcW w:w="3065" w:type="dxa"/>
            <w:tcBorders>
              <w:left w:val="single" w:sz="8" w:space="0" w:color="000000"/>
              <w:bottom w:val="single" w:sz="8" w:space="0" w:color="000000"/>
              <w:right w:val="single" w:sz="8" w:space="0" w:color="000000"/>
            </w:tcBorders>
            <w:shd w:val="clear" w:color="auto" w:fill="auto"/>
            <w:vAlign w:val="center"/>
          </w:tcPr>
          <w:p w:rsidR="00FC1C33" w:rsidRDefault="00FC1C33">
            <w:pPr>
              <w:snapToGrid w:val="0"/>
              <w:spacing w:line="380" w:lineRule="exact"/>
              <w:ind w:firstLine="0"/>
              <w:jc w:val="center"/>
              <w:rPr>
                <w:sz w:val="28"/>
                <w:szCs w:val="28"/>
              </w:rPr>
            </w:pPr>
            <w:r>
              <w:rPr>
                <w:sz w:val="28"/>
                <w:szCs w:val="28"/>
              </w:rPr>
              <w:t>10 - 30</w:t>
            </w:r>
          </w:p>
        </w:tc>
      </w:tr>
      <w:tr w:rsidR="00FC1C33" w:rsidTr="00EF3B48">
        <w:trPr>
          <w:trHeight w:val="375"/>
        </w:trPr>
        <w:tc>
          <w:tcPr>
            <w:tcW w:w="948" w:type="dxa"/>
            <w:tcBorders>
              <w:left w:val="single" w:sz="8" w:space="0" w:color="000000"/>
              <w:bottom w:val="single" w:sz="8" w:space="0" w:color="000000"/>
            </w:tcBorders>
            <w:shd w:val="clear" w:color="auto" w:fill="auto"/>
            <w:vAlign w:val="center"/>
          </w:tcPr>
          <w:p w:rsidR="00FC1C33" w:rsidRDefault="00FC1C33">
            <w:pPr>
              <w:snapToGrid w:val="0"/>
              <w:spacing w:line="380" w:lineRule="exact"/>
              <w:ind w:firstLine="0"/>
              <w:jc w:val="center"/>
              <w:rPr>
                <w:spacing w:val="4"/>
                <w:sz w:val="28"/>
                <w:szCs w:val="28"/>
              </w:rPr>
            </w:pPr>
            <w:r>
              <w:rPr>
                <w:sz w:val="28"/>
                <w:szCs w:val="28"/>
              </w:rPr>
              <w:t>6</w:t>
            </w:r>
          </w:p>
        </w:tc>
        <w:tc>
          <w:tcPr>
            <w:tcW w:w="5148" w:type="dxa"/>
            <w:tcBorders>
              <w:left w:val="single" w:sz="8" w:space="0" w:color="000000"/>
              <w:bottom w:val="single" w:sz="8" w:space="0" w:color="000000"/>
            </w:tcBorders>
            <w:shd w:val="clear" w:color="auto" w:fill="auto"/>
            <w:vAlign w:val="center"/>
          </w:tcPr>
          <w:p w:rsidR="00FC1C33" w:rsidRDefault="00FC1C33">
            <w:pPr>
              <w:snapToGrid w:val="0"/>
              <w:spacing w:line="400" w:lineRule="exact"/>
              <w:ind w:firstLine="0"/>
              <w:jc w:val="left"/>
              <w:rPr>
                <w:sz w:val="28"/>
                <w:szCs w:val="28"/>
              </w:rPr>
            </w:pPr>
            <w:r>
              <w:rPr>
                <w:spacing w:val="4"/>
                <w:sz w:val="28"/>
                <w:szCs w:val="28"/>
              </w:rPr>
              <w:t xml:space="preserve"> Tác phẩm văn học </w:t>
            </w:r>
          </w:p>
        </w:tc>
        <w:tc>
          <w:tcPr>
            <w:tcW w:w="3065" w:type="dxa"/>
            <w:tcBorders>
              <w:left w:val="single" w:sz="8" w:space="0" w:color="000000"/>
              <w:bottom w:val="single" w:sz="8" w:space="0" w:color="000000"/>
              <w:right w:val="single" w:sz="8" w:space="0" w:color="000000"/>
            </w:tcBorders>
            <w:shd w:val="clear" w:color="auto" w:fill="auto"/>
            <w:vAlign w:val="center"/>
          </w:tcPr>
          <w:p w:rsidR="00FC1C33" w:rsidRDefault="00FC1C33">
            <w:pPr>
              <w:snapToGrid w:val="0"/>
              <w:spacing w:line="380" w:lineRule="exact"/>
              <w:ind w:firstLine="0"/>
              <w:jc w:val="center"/>
              <w:rPr>
                <w:sz w:val="28"/>
                <w:szCs w:val="28"/>
              </w:rPr>
            </w:pPr>
            <w:r>
              <w:rPr>
                <w:sz w:val="28"/>
                <w:szCs w:val="28"/>
              </w:rPr>
              <w:t>8 – 30</w:t>
            </w:r>
          </w:p>
        </w:tc>
      </w:tr>
      <w:tr w:rsidR="00FC1C33" w:rsidTr="00EF3B48">
        <w:trPr>
          <w:trHeight w:val="375"/>
        </w:trPr>
        <w:tc>
          <w:tcPr>
            <w:tcW w:w="948" w:type="dxa"/>
            <w:tcBorders>
              <w:left w:val="single" w:sz="8" w:space="0" w:color="000000"/>
              <w:bottom w:val="single" w:sz="8" w:space="0" w:color="000000"/>
            </w:tcBorders>
            <w:shd w:val="clear" w:color="auto" w:fill="auto"/>
            <w:vAlign w:val="center"/>
          </w:tcPr>
          <w:p w:rsidR="00FC1C33" w:rsidRDefault="00FC1C33">
            <w:pPr>
              <w:snapToGrid w:val="0"/>
              <w:spacing w:line="380" w:lineRule="exact"/>
              <w:ind w:firstLine="0"/>
              <w:jc w:val="center"/>
              <w:rPr>
                <w:spacing w:val="4"/>
                <w:sz w:val="28"/>
                <w:szCs w:val="28"/>
              </w:rPr>
            </w:pPr>
            <w:r>
              <w:rPr>
                <w:sz w:val="28"/>
                <w:szCs w:val="28"/>
              </w:rPr>
              <w:t xml:space="preserve">7 </w:t>
            </w:r>
          </w:p>
        </w:tc>
        <w:tc>
          <w:tcPr>
            <w:tcW w:w="5148" w:type="dxa"/>
            <w:tcBorders>
              <w:left w:val="single" w:sz="8" w:space="0" w:color="000000"/>
              <w:bottom w:val="single" w:sz="8" w:space="0" w:color="000000"/>
            </w:tcBorders>
            <w:shd w:val="clear" w:color="auto" w:fill="auto"/>
            <w:vAlign w:val="center"/>
          </w:tcPr>
          <w:p w:rsidR="00FC1C33" w:rsidRDefault="00FC1C33">
            <w:pPr>
              <w:snapToGrid w:val="0"/>
              <w:spacing w:line="400" w:lineRule="exact"/>
              <w:ind w:firstLine="0"/>
              <w:jc w:val="left"/>
              <w:rPr>
                <w:sz w:val="28"/>
                <w:szCs w:val="28"/>
              </w:rPr>
            </w:pPr>
            <w:r>
              <w:rPr>
                <w:spacing w:val="4"/>
                <w:sz w:val="28"/>
                <w:szCs w:val="28"/>
              </w:rPr>
              <w:t xml:space="preserve"> Nghiên cứu</w:t>
            </w:r>
          </w:p>
        </w:tc>
        <w:tc>
          <w:tcPr>
            <w:tcW w:w="3065" w:type="dxa"/>
            <w:tcBorders>
              <w:left w:val="single" w:sz="8" w:space="0" w:color="000000"/>
              <w:bottom w:val="single" w:sz="8" w:space="0" w:color="000000"/>
              <w:right w:val="single" w:sz="8" w:space="0" w:color="000000"/>
            </w:tcBorders>
            <w:shd w:val="clear" w:color="auto" w:fill="auto"/>
            <w:vAlign w:val="center"/>
          </w:tcPr>
          <w:p w:rsidR="00FC1C33" w:rsidRDefault="00FC1C33">
            <w:pPr>
              <w:snapToGrid w:val="0"/>
              <w:spacing w:line="380" w:lineRule="exact"/>
              <w:ind w:firstLine="0"/>
              <w:jc w:val="center"/>
              <w:rPr>
                <w:b/>
                <w:bCs/>
                <w:sz w:val="28"/>
                <w:szCs w:val="28"/>
              </w:rPr>
            </w:pPr>
            <w:r>
              <w:rPr>
                <w:sz w:val="28"/>
                <w:szCs w:val="28"/>
              </w:rPr>
              <w:t xml:space="preserve">10 – 30 </w:t>
            </w:r>
          </w:p>
        </w:tc>
      </w:tr>
    </w:tbl>
    <w:p w:rsidR="00FC1C33" w:rsidRPr="00EF3B48" w:rsidRDefault="00FC1C33" w:rsidP="00EF3B48">
      <w:pPr>
        <w:spacing w:after="0"/>
        <w:ind w:firstLine="567"/>
        <w:rPr>
          <w:sz w:val="28"/>
          <w:szCs w:val="28"/>
        </w:rPr>
      </w:pPr>
      <w:r w:rsidRPr="00EF3B48">
        <w:rPr>
          <w:b/>
          <w:bCs/>
          <w:sz w:val="28"/>
          <w:szCs w:val="28"/>
        </w:rPr>
        <w:t>2. Nhuận bút cho tác phẩm phát thanh, truyền hình (báo nói, báo hình)</w:t>
      </w:r>
    </w:p>
    <w:p w:rsidR="00FC1C33" w:rsidRPr="00EF3B48" w:rsidRDefault="00FC1C33" w:rsidP="002E0619">
      <w:pPr>
        <w:pStyle w:val="BodyText"/>
        <w:spacing w:after="0"/>
        <w:ind w:firstLine="567"/>
        <w:rPr>
          <w:sz w:val="28"/>
          <w:szCs w:val="28"/>
        </w:rPr>
      </w:pPr>
      <w:r w:rsidRPr="00EF3B48">
        <w:rPr>
          <w:sz w:val="28"/>
          <w:szCs w:val="28"/>
        </w:rPr>
        <w:t>a) Tác giả hoặc chủ sở hữu tác phẩm có tác phẩm được cơ quan báo nói, báo hình tỉnh sử dụng được hưởng nhuận bút tương ứng với thể loại quy định tại khoản 1, Điều 4 Quy định này.</w:t>
      </w:r>
    </w:p>
    <w:p w:rsidR="00FC1C33" w:rsidRPr="00EF3B48" w:rsidRDefault="00FC1C33" w:rsidP="002E0619">
      <w:pPr>
        <w:pStyle w:val="BodyText"/>
        <w:spacing w:after="0"/>
        <w:ind w:firstLine="567"/>
        <w:rPr>
          <w:sz w:val="28"/>
          <w:szCs w:val="28"/>
        </w:rPr>
      </w:pPr>
      <w:r w:rsidRPr="00EF3B48">
        <w:rPr>
          <w:sz w:val="28"/>
          <w:szCs w:val="28"/>
        </w:rPr>
        <w:t>b) Nhuận bút trả cho tác giả hoặc chủ sở hữu tác phẩm là biên kịch, đạo diễn, nhạc sỹ (không kể phần nhạc qua băng tư liệu) đối với phát thanh như sau:</w:t>
      </w:r>
    </w:p>
    <w:p w:rsidR="00FC1C33" w:rsidRPr="00EF3B48" w:rsidRDefault="00FC1C33" w:rsidP="002E0619">
      <w:pPr>
        <w:pStyle w:val="BodyText"/>
        <w:spacing w:after="0"/>
        <w:ind w:firstLine="567"/>
        <w:rPr>
          <w:sz w:val="28"/>
          <w:szCs w:val="28"/>
        </w:rPr>
      </w:pPr>
      <w:r w:rsidRPr="00EF3B48">
        <w:rPr>
          <w:sz w:val="28"/>
          <w:szCs w:val="28"/>
        </w:rPr>
        <w:t>- Đối với thể loại 1, 3, 4, 5, 7 trong khung nhuận bút báo chí, tác giả hoặc chủ sở hữu tác phẩm được hưởng nhuận bút bằng 20-30% mức nhuận bút của thể loại tương ứng.</w:t>
      </w:r>
    </w:p>
    <w:p w:rsidR="00FC1C33" w:rsidRPr="00EF3B48" w:rsidRDefault="00FC1C33" w:rsidP="002E0619">
      <w:pPr>
        <w:pStyle w:val="BodyText"/>
        <w:spacing w:after="0"/>
        <w:ind w:firstLine="567"/>
        <w:rPr>
          <w:sz w:val="28"/>
          <w:szCs w:val="28"/>
        </w:rPr>
      </w:pPr>
      <w:r w:rsidRPr="00EF3B48">
        <w:rPr>
          <w:sz w:val="28"/>
          <w:szCs w:val="28"/>
        </w:rPr>
        <w:t>- Đối với thể loại 6 trong khung nhuận bút báo chí, tác giả hoặc chủ sở hữu tác phẩm được hưởng nhuận bút bằng 50-150% mức nhuận bút của thể loại 6.</w:t>
      </w:r>
    </w:p>
    <w:p w:rsidR="00FC1C33" w:rsidRPr="00EF3B48" w:rsidRDefault="00FC1C33" w:rsidP="00EF3B48">
      <w:pPr>
        <w:pStyle w:val="BodyText"/>
        <w:spacing w:before="120" w:after="0"/>
        <w:ind w:firstLine="567"/>
        <w:rPr>
          <w:sz w:val="28"/>
          <w:szCs w:val="28"/>
        </w:rPr>
      </w:pPr>
      <w:r w:rsidRPr="00EF3B48">
        <w:rPr>
          <w:sz w:val="28"/>
          <w:szCs w:val="28"/>
        </w:rPr>
        <w:t>c) Nhuận bút trả cho tác giả hoặc chủ sở hữu tác phẩm là biên kịch, đạo diễn, quay phim, người dựng phim, nhạc sỹ (không kể phần nhạc qua băng tư liệu), họa sỹ  đối với truyền hình như sau:</w:t>
      </w:r>
    </w:p>
    <w:p w:rsidR="00FC1C33" w:rsidRPr="00EF3B48" w:rsidRDefault="00FC1C33" w:rsidP="002E0619">
      <w:pPr>
        <w:pStyle w:val="BodyText"/>
        <w:spacing w:after="0"/>
        <w:ind w:firstLine="567"/>
        <w:rPr>
          <w:sz w:val="28"/>
          <w:szCs w:val="28"/>
        </w:rPr>
      </w:pPr>
      <w:r w:rsidRPr="00EF3B48">
        <w:rPr>
          <w:sz w:val="28"/>
          <w:szCs w:val="28"/>
        </w:rPr>
        <w:t xml:space="preserve"> - Đối với thể loại 1, 3, 4, 5, 7 trong khung nhuận bút báo chí, tác giả hoặc chủ sở hữu tác phẩm được hưởng nhuận bút bằng 50-100% mức nhuận bút của thể loại 6.</w:t>
      </w:r>
    </w:p>
    <w:p w:rsidR="00FC1C33" w:rsidRPr="00EF3B48" w:rsidRDefault="00FC1C33" w:rsidP="002E0619">
      <w:pPr>
        <w:pStyle w:val="BodyText"/>
        <w:spacing w:after="0"/>
        <w:ind w:firstLine="567"/>
        <w:rPr>
          <w:b/>
          <w:bCs/>
          <w:sz w:val="28"/>
          <w:szCs w:val="28"/>
        </w:rPr>
      </w:pPr>
      <w:r w:rsidRPr="00EF3B48">
        <w:rPr>
          <w:sz w:val="28"/>
          <w:szCs w:val="28"/>
        </w:rPr>
        <w:t>- Đối với thể loại 6 trong khung nhuận bút báo chí, tác giả hoặc chủ sở hữu tác phẩm hưởng nhuận bút bằng 100-200% mức nhuận bút của thể loại tương ứng.</w:t>
      </w:r>
    </w:p>
    <w:p w:rsidR="00FC1C33" w:rsidRPr="00EF3B48" w:rsidRDefault="00FC1C33" w:rsidP="00EF3B48">
      <w:pPr>
        <w:spacing w:after="0"/>
        <w:ind w:firstLine="567"/>
        <w:rPr>
          <w:sz w:val="28"/>
          <w:szCs w:val="28"/>
        </w:rPr>
      </w:pPr>
      <w:r w:rsidRPr="00EF3B48">
        <w:rPr>
          <w:b/>
          <w:bCs/>
          <w:sz w:val="28"/>
          <w:szCs w:val="28"/>
        </w:rPr>
        <w:t>3. Nhuận bút cho tác phẩm được sử dụng trên Báo Long An, Đài Phát thanh và Truyền hình Long An</w:t>
      </w:r>
    </w:p>
    <w:p w:rsidR="00FC1C33" w:rsidRPr="00EF3B48" w:rsidRDefault="00FC1C33" w:rsidP="002E0619">
      <w:pPr>
        <w:pStyle w:val="BodyText"/>
        <w:spacing w:after="0"/>
        <w:ind w:firstLine="567"/>
        <w:rPr>
          <w:b/>
          <w:bCs/>
          <w:sz w:val="28"/>
          <w:szCs w:val="28"/>
        </w:rPr>
      </w:pPr>
      <w:r w:rsidRPr="00EF3B48">
        <w:rPr>
          <w:sz w:val="28"/>
          <w:szCs w:val="28"/>
        </w:rPr>
        <w:t xml:space="preserve">Báo Long An, Đài Phát thanh và Truyền hình Long An căn cứ theo quy định này; Nghị định </w:t>
      </w:r>
      <w:r w:rsidRPr="00EF3B48">
        <w:rPr>
          <w:sz w:val="28"/>
          <w:szCs w:val="28"/>
          <w:lang w:val="nl-NL"/>
        </w:rPr>
        <w:t>43/2006/NĐ-CP ngày 25/4/2006 của Chính phủ về việc quy định quyền tự chủ, tự chịu trách nhiệm về thực hiện nhiệm vụ, tổ chức bộ máy, biên chế và tài chính đối với đơn vị sự nghiệp công lập và tình hình thực tế của đơn vị xây dựng khung hệ số nhuận bút cho phù hợp.</w:t>
      </w:r>
    </w:p>
    <w:p w:rsidR="00FC1C33" w:rsidRPr="00EF3B48" w:rsidRDefault="00FC1C33" w:rsidP="002E0619">
      <w:pPr>
        <w:spacing w:before="0" w:after="0"/>
        <w:ind w:firstLine="567"/>
        <w:rPr>
          <w:sz w:val="28"/>
          <w:szCs w:val="28"/>
        </w:rPr>
      </w:pPr>
      <w:r w:rsidRPr="00EF3B48">
        <w:rPr>
          <w:b/>
          <w:bCs/>
          <w:sz w:val="28"/>
          <w:szCs w:val="28"/>
        </w:rPr>
        <w:t>4. Nhuận bút cho tác phẩm được sử dụng trên Đài Truyền thanh cấp huyện</w:t>
      </w:r>
    </w:p>
    <w:p w:rsidR="00FC1C33" w:rsidRPr="00EF3B48" w:rsidRDefault="00FC1C33" w:rsidP="00EF3B48">
      <w:pPr>
        <w:spacing w:after="0"/>
        <w:ind w:firstLine="567"/>
        <w:rPr>
          <w:sz w:val="28"/>
          <w:szCs w:val="28"/>
        </w:rPr>
      </w:pPr>
      <w:r w:rsidRPr="00EF3B48">
        <w:rPr>
          <w:sz w:val="28"/>
          <w:szCs w:val="28"/>
        </w:rPr>
        <w:lastRenderedPageBreak/>
        <w:t>Đài Truyền thanh cấp huyện ngoài chức năng thực hiện các nhiệm vụ do Đảng và Nhà nước giao về tuyên truyền phục vụ cho nhiệm vụ chính trị của địa phương, còn tổ chức sản xuất nhiều thể loại khác như: các chuyên đề về văn hóa, đời sống, sức khỏe, giáo dục,…; các chương trình tọa đàm, văn nghệ, thể thao, giải trí,... phục vụ đời sống văn hóa tinh thần của mọi tầng lớp nhân dân theo chủ trương, đường lối của Đảng và pháp luật của Nhà nước.</w:t>
      </w:r>
    </w:p>
    <w:p w:rsidR="00FC1C33" w:rsidRPr="00EF3B48" w:rsidRDefault="00FC1C33" w:rsidP="00EF3B48">
      <w:pPr>
        <w:spacing w:after="0"/>
        <w:ind w:firstLine="567"/>
        <w:rPr>
          <w:b/>
          <w:bCs/>
          <w:sz w:val="28"/>
          <w:szCs w:val="28"/>
        </w:rPr>
      </w:pPr>
      <w:r w:rsidRPr="00EF3B48">
        <w:rPr>
          <w:sz w:val="28"/>
          <w:szCs w:val="28"/>
        </w:rPr>
        <w:t xml:space="preserve">Nhuận bút cho tác phẩm được sử dụng trên Đài Truyền </w:t>
      </w:r>
      <w:r w:rsidR="006D7636" w:rsidRPr="00EF3B48">
        <w:rPr>
          <w:sz w:val="28"/>
          <w:szCs w:val="28"/>
        </w:rPr>
        <w:t xml:space="preserve">thanh </w:t>
      </w:r>
      <w:r w:rsidRPr="00EF3B48">
        <w:rPr>
          <w:sz w:val="28"/>
          <w:szCs w:val="28"/>
        </w:rPr>
        <w:t>cấp huyện được quy định cụ thể</w:t>
      </w:r>
      <w:r w:rsidR="006D7636" w:rsidRPr="00EF3B48">
        <w:rPr>
          <w:sz w:val="28"/>
          <w:szCs w:val="28"/>
        </w:rPr>
        <w:t>,</w:t>
      </w:r>
      <w:r w:rsidRPr="00EF3B48">
        <w:rPr>
          <w:sz w:val="28"/>
          <w:szCs w:val="28"/>
        </w:rPr>
        <w:t xml:space="preserve"> như sau:</w:t>
      </w:r>
    </w:p>
    <w:tbl>
      <w:tblPr>
        <w:tblW w:w="0" w:type="auto"/>
        <w:tblInd w:w="12" w:type="dxa"/>
        <w:tblLayout w:type="fixed"/>
        <w:tblCellMar>
          <w:top w:w="55" w:type="dxa"/>
          <w:left w:w="55" w:type="dxa"/>
          <w:bottom w:w="55" w:type="dxa"/>
          <w:right w:w="55" w:type="dxa"/>
        </w:tblCellMar>
        <w:tblLook w:val="0000" w:firstRow="0" w:lastRow="0" w:firstColumn="0" w:lastColumn="0" w:noHBand="0" w:noVBand="0"/>
      </w:tblPr>
      <w:tblGrid>
        <w:gridCol w:w="900"/>
        <w:gridCol w:w="3108"/>
        <w:gridCol w:w="1560"/>
        <w:gridCol w:w="1740"/>
        <w:gridCol w:w="1880"/>
      </w:tblGrid>
      <w:tr w:rsidR="00FC1C33" w:rsidRPr="0002202E">
        <w:tc>
          <w:tcPr>
            <w:tcW w:w="900" w:type="dxa"/>
            <w:tcBorders>
              <w:top w:val="single" w:sz="1" w:space="0" w:color="000000"/>
              <w:left w:val="single" w:sz="1" w:space="0" w:color="000000"/>
              <w:bottom w:val="single" w:sz="1" w:space="0" w:color="000000"/>
            </w:tcBorders>
            <w:shd w:val="clear" w:color="auto" w:fill="auto"/>
          </w:tcPr>
          <w:p w:rsidR="00FC1C33" w:rsidRPr="0002202E" w:rsidRDefault="00FC1C33">
            <w:pPr>
              <w:pStyle w:val="TableContents"/>
              <w:ind w:firstLine="14"/>
              <w:jc w:val="center"/>
              <w:rPr>
                <w:b/>
                <w:bCs/>
                <w:sz w:val="28"/>
                <w:szCs w:val="28"/>
              </w:rPr>
            </w:pPr>
            <w:r w:rsidRPr="0002202E">
              <w:rPr>
                <w:b/>
                <w:bCs/>
                <w:sz w:val="28"/>
                <w:szCs w:val="28"/>
              </w:rPr>
              <w:t>Nhóm</w:t>
            </w:r>
          </w:p>
        </w:tc>
        <w:tc>
          <w:tcPr>
            <w:tcW w:w="3108" w:type="dxa"/>
            <w:tcBorders>
              <w:top w:val="single" w:sz="1" w:space="0" w:color="000000"/>
              <w:left w:val="single" w:sz="1" w:space="0" w:color="000000"/>
              <w:bottom w:val="single" w:sz="1" w:space="0" w:color="000000"/>
            </w:tcBorders>
            <w:shd w:val="clear" w:color="auto" w:fill="auto"/>
          </w:tcPr>
          <w:p w:rsidR="00FC1C33" w:rsidRPr="0002202E" w:rsidRDefault="00FC1C33">
            <w:pPr>
              <w:pStyle w:val="TableContents"/>
              <w:ind w:hanging="14"/>
              <w:jc w:val="center"/>
              <w:rPr>
                <w:b/>
                <w:bCs/>
                <w:sz w:val="28"/>
                <w:szCs w:val="28"/>
              </w:rPr>
            </w:pPr>
            <w:r w:rsidRPr="0002202E">
              <w:rPr>
                <w:b/>
                <w:bCs/>
                <w:sz w:val="28"/>
                <w:szCs w:val="28"/>
              </w:rPr>
              <w:t>Thể loại</w:t>
            </w:r>
          </w:p>
        </w:tc>
        <w:tc>
          <w:tcPr>
            <w:tcW w:w="1560" w:type="dxa"/>
            <w:tcBorders>
              <w:top w:val="single" w:sz="1" w:space="0" w:color="000000"/>
              <w:left w:val="single" w:sz="1" w:space="0" w:color="000000"/>
              <w:bottom w:val="single" w:sz="1" w:space="0" w:color="000000"/>
            </w:tcBorders>
            <w:shd w:val="clear" w:color="auto" w:fill="auto"/>
          </w:tcPr>
          <w:p w:rsidR="00FC1C33" w:rsidRPr="0002202E" w:rsidRDefault="00FC1C33">
            <w:pPr>
              <w:pStyle w:val="TableContents"/>
              <w:ind w:firstLine="14"/>
              <w:jc w:val="center"/>
              <w:rPr>
                <w:b/>
                <w:bCs/>
                <w:sz w:val="28"/>
                <w:szCs w:val="28"/>
              </w:rPr>
            </w:pPr>
            <w:r w:rsidRPr="0002202E">
              <w:rPr>
                <w:b/>
                <w:bCs/>
                <w:sz w:val="28"/>
                <w:szCs w:val="28"/>
              </w:rPr>
              <w:t>Đơn vị tính</w:t>
            </w:r>
          </w:p>
        </w:tc>
        <w:tc>
          <w:tcPr>
            <w:tcW w:w="1740" w:type="dxa"/>
            <w:tcBorders>
              <w:top w:val="single" w:sz="1" w:space="0" w:color="000000"/>
              <w:left w:val="single" w:sz="1" w:space="0" w:color="000000"/>
              <w:bottom w:val="single" w:sz="1" w:space="0" w:color="000000"/>
            </w:tcBorders>
            <w:shd w:val="clear" w:color="auto" w:fill="auto"/>
          </w:tcPr>
          <w:p w:rsidR="00FC1C33" w:rsidRPr="0002202E" w:rsidRDefault="00FC1C33">
            <w:pPr>
              <w:pStyle w:val="TableContents"/>
              <w:ind w:firstLine="14"/>
              <w:jc w:val="center"/>
              <w:rPr>
                <w:b/>
                <w:bCs/>
                <w:sz w:val="28"/>
                <w:szCs w:val="28"/>
              </w:rPr>
            </w:pPr>
            <w:r w:rsidRPr="0002202E">
              <w:rPr>
                <w:b/>
                <w:bCs/>
                <w:sz w:val="28"/>
                <w:szCs w:val="28"/>
              </w:rPr>
              <w:t xml:space="preserve">Đối tượng hưởng </w:t>
            </w:r>
          </w:p>
        </w:tc>
        <w:tc>
          <w:tcPr>
            <w:tcW w:w="1880" w:type="dxa"/>
            <w:tcBorders>
              <w:top w:val="single" w:sz="1" w:space="0" w:color="000000"/>
              <w:left w:val="single" w:sz="1" w:space="0" w:color="000000"/>
              <w:bottom w:val="single" w:sz="1" w:space="0" w:color="000000"/>
              <w:right w:val="single" w:sz="1" w:space="0" w:color="000000"/>
            </w:tcBorders>
            <w:shd w:val="clear" w:color="auto" w:fill="auto"/>
          </w:tcPr>
          <w:p w:rsidR="00FC1C33" w:rsidRPr="0002202E" w:rsidRDefault="00FC1C33">
            <w:pPr>
              <w:pStyle w:val="TableContents"/>
              <w:ind w:firstLine="14"/>
              <w:jc w:val="center"/>
              <w:rPr>
                <w:sz w:val="28"/>
                <w:szCs w:val="28"/>
              </w:rPr>
            </w:pPr>
            <w:r w:rsidRPr="0002202E">
              <w:rPr>
                <w:b/>
                <w:bCs/>
                <w:sz w:val="28"/>
                <w:szCs w:val="28"/>
              </w:rPr>
              <w:t xml:space="preserve">Mức hệ số nhuận bút </w:t>
            </w:r>
          </w:p>
        </w:tc>
      </w:tr>
      <w:tr w:rsidR="00FC1C33" w:rsidRPr="0002202E">
        <w:tc>
          <w:tcPr>
            <w:tcW w:w="900"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firstLine="0"/>
              <w:jc w:val="center"/>
              <w:rPr>
                <w:sz w:val="28"/>
                <w:szCs w:val="28"/>
              </w:rPr>
            </w:pPr>
            <w:r w:rsidRPr="0002202E">
              <w:rPr>
                <w:sz w:val="28"/>
                <w:szCs w:val="28"/>
              </w:rPr>
              <w:t>1</w:t>
            </w:r>
          </w:p>
        </w:tc>
        <w:tc>
          <w:tcPr>
            <w:tcW w:w="3108"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hanging="27"/>
              <w:jc w:val="left"/>
              <w:rPr>
                <w:sz w:val="28"/>
                <w:szCs w:val="28"/>
              </w:rPr>
            </w:pPr>
            <w:r w:rsidRPr="0002202E">
              <w:rPr>
                <w:sz w:val="28"/>
                <w:szCs w:val="28"/>
              </w:rPr>
              <w:t>Tin các loại</w:t>
            </w:r>
          </w:p>
        </w:tc>
        <w:tc>
          <w:tcPr>
            <w:tcW w:w="156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left="5" w:right="5" w:firstLine="0"/>
              <w:jc w:val="center"/>
              <w:rPr>
                <w:sz w:val="28"/>
                <w:szCs w:val="28"/>
              </w:rPr>
            </w:pPr>
            <w:r w:rsidRPr="0002202E">
              <w:rPr>
                <w:sz w:val="28"/>
                <w:szCs w:val="28"/>
              </w:rPr>
              <w:t xml:space="preserve">Tin </w:t>
            </w:r>
          </w:p>
        </w:tc>
        <w:tc>
          <w:tcPr>
            <w:tcW w:w="174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left="5" w:right="5" w:firstLine="0"/>
              <w:jc w:val="center"/>
              <w:rPr>
                <w:sz w:val="28"/>
                <w:szCs w:val="28"/>
              </w:rPr>
            </w:pPr>
            <w:r w:rsidRPr="0002202E">
              <w:rPr>
                <w:sz w:val="28"/>
                <w:szCs w:val="28"/>
              </w:rPr>
              <w:t>Tác giả</w:t>
            </w:r>
          </w:p>
        </w:tc>
        <w:tc>
          <w:tcPr>
            <w:tcW w:w="1880" w:type="dxa"/>
            <w:tcBorders>
              <w:left w:val="single" w:sz="1" w:space="0" w:color="000000"/>
              <w:bottom w:val="single" w:sz="1" w:space="0" w:color="000000"/>
              <w:right w:val="single" w:sz="1" w:space="0" w:color="000000"/>
            </w:tcBorders>
            <w:shd w:val="clear" w:color="auto" w:fill="auto"/>
          </w:tcPr>
          <w:p w:rsidR="00FC1C33" w:rsidRPr="0002202E" w:rsidRDefault="00FC1C33" w:rsidP="0002202E">
            <w:pPr>
              <w:pStyle w:val="TableContents"/>
              <w:snapToGrid w:val="0"/>
              <w:spacing w:before="0" w:after="0"/>
              <w:ind w:left="5" w:right="5" w:firstLine="0"/>
              <w:jc w:val="center"/>
              <w:rPr>
                <w:sz w:val="28"/>
                <w:szCs w:val="28"/>
              </w:rPr>
            </w:pPr>
            <w:r w:rsidRPr="0002202E">
              <w:rPr>
                <w:sz w:val="28"/>
                <w:szCs w:val="28"/>
              </w:rPr>
              <w:t>0,2 - 1</w:t>
            </w:r>
          </w:p>
        </w:tc>
      </w:tr>
      <w:tr w:rsidR="00FC1C33" w:rsidRPr="0002202E">
        <w:tc>
          <w:tcPr>
            <w:tcW w:w="900"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firstLine="0"/>
              <w:jc w:val="center"/>
              <w:rPr>
                <w:sz w:val="28"/>
                <w:szCs w:val="28"/>
              </w:rPr>
            </w:pPr>
            <w:r w:rsidRPr="0002202E">
              <w:rPr>
                <w:sz w:val="28"/>
                <w:szCs w:val="28"/>
              </w:rPr>
              <w:t>2</w:t>
            </w:r>
          </w:p>
        </w:tc>
        <w:tc>
          <w:tcPr>
            <w:tcW w:w="3108"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hanging="14"/>
              <w:jc w:val="left"/>
              <w:rPr>
                <w:sz w:val="28"/>
                <w:szCs w:val="28"/>
              </w:rPr>
            </w:pPr>
            <w:r w:rsidRPr="0002202E">
              <w:rPr>
                <w:sz w:val="28"/>
                <w:szCs w:val="28"/>
              </w:rPr>
              <w:t xml:space="preserve"> Phóng sự, ký, tường thuật</w:t>
            </w:r>
          </w:p>
        </w:tc>
        <w:tc>
          <w:tcPr>
            <w:tcW w:w="156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 xml:space="preserve">Bài  </w:t>
            </w:r>
          </w:p>
        </w:tc>
        <w:tc>
          <w:tcPr>
            <w:tcW w:w="174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Tác giả</w:t>
            </w:r>
          </w:p>
        </w:tc>
        <w:tc>
          <w:tcPr>
            <w:tcW w:w="1880" w:type="dxa"/>
            <w:tcBorders>
              <w:left w:val="single" w:sz="1" w:space="0" w:color="000000"/>
              <w:bottom w:val="single" w:sz="1" w:space="0" w:color="000000"/>
              <w:right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1 - 4</w:t>
            </w:r>
          </w:p>
        </w:tc>
      </w:tr>
      <w:tr w:rsidR="00FC1C33" w:rsidRPr="0002202E" w:rsidTr="0002202E">
        <w:trPr>
          <w:trHeight w:val="602"/>
        </w:trPr>
        <w:tc>
          <w:tcPr>
            <w:tcW w:w="900"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firstLine="0"/>
              <w:jc w:val="center"/>
              <w:rPr>
                <w:spacing w:val="4"/>
                <w:sz w:val="28"/>
                <w:szCs w:val="28"/>
              </w:rPr>
            </w:pPr>
            <w:r w:rsidRPr="0002202E">
              <w:rPr>
                <w:sz w:val="28"/>
                <w:szCs w:val="28"/>
              </w:rPr>
              <w:t>4</w:t>
            </w:r>
          </w:p>
        </w:tc>
        <w:tc>
          <w:tcPr>
            <w:tcW w:w="3108"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firstLine="0"/>
              <w:jc w:val="left"/>
              <w:rPr>
                <w:sz w:val="28"/>
                <w:szCs w:val="28"/>
              </w:rPr>
            </w:pPr>
            <w:r w:rsidRPr="0002202E">
              <w:rPr>
                <w:spacing w:val="4"/>
                <w:sz w:val="28"/>
                <w:szCs w:val="28"/>
              </w:rPr>
              <w:t>Bài phỏng vấn, phản ánh, tổng hợp, thu thanh,...</w:t>
            </w:r>
          </w:p>
        </w:tc>
        <w:tc>
          <w:tcPr>
            <w:tcW w:w="156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Bài</w:t>
            </w:r>
          </w:p>
        </w:tc>
        <w:tc>
          <w:tcPr>
            <w:tcW w:w="174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Tác giả</w:t>
            </w:r>
          </w:p>
        </w:tc>
        <w:tc>
          <w:tcPr>
            <w:tcW w:w="1880" w:type="dxa"/>
            <w:tcBorders>
              <w:left w:val="single" w:sz="1" w:space="0" w:color="000000"/>
              <w:bottom w:val="single" w:sz="1" w:space="0" w:color="000000"/>
              <w:right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0,5 - 3</w:t>
            </w:r>
          </w:p>
        </w:tc>
      </w:tr>
      <w:tr w:rsidR="00FC1C33" w:rsidRPr="0002202E">
        <w:tc>
          <w:tcPr>
            <w:tcW w:w="900"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firstLine="0"/>
              <w:jc w:val="center"/>
              <w:rPr>
                <w:spacing w:val="4"/>
                <w:sz w:val="28"/>
                <w:szCs w:val="28"/>
              </w:rPr>
            </w:pPr>
            <w:r w:rsidRPr="0002202E">
              <w:rPr>
                <w:sz w:val="28"/>
                <w:szCs w:val="28"/>
              </w:rPr>
              <w:t>5</w:t>
            </w:r>
          </w:p>
        </w:tc>
        <w:tc>
          <w:tcPr>
            <w:tcW w:w="3108"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firstLine="0"/>
              <w:jc w:val="left"/>
              <w:rPr>
                <w:sz w:val="28"/>
                <w:szCs w:val="28"/>
              </w:rPr>
            </w:pPr>
            <w:r w:rsidRPr="0002202E">
              <w:rPr>
                <w:spacing w:val="4"/>
                <w:sz w:val="28"/>
                <w:szCs w:val="28"/>
              </w:rPr>
              <w:t>Tiểu phẩm (Câu chuyện truyền thanh, câu chuyện xóm làng,…)</w:t>
            </w:r>
          </w:p>
        </w:tc>
        <w:tc>
          <w:tcPr>
            <w:tcW w:w="156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Tiết mục</w:t>
            </w:r>
          </w:p>
        </w:tc>
        <w:tc>
          <w:tcPr>
            <w:tcW w:w="174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Nhóm thực hiện</w:t>
            </w:r>
          </w:p>
        </w:tc>
        <w:tc>
          <w:tcPr>
            <w:tcW w:w="1880" w:type="dxa"/>
            <w:tcBorders>
              <w:left w:val="single" w:sz="1" w:space="0" w:color="000000"/>
              <w:bottom w:val="single" w:sz="1" w:space="0" w:color="000000"/>
              <w:right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1 - 4</w:t>
            </w:r>
          </w:p>
        </w:tc>
      </w:tr>
      <w:tr w:rsidR="00FC1C33" w:rsidRPr="0002202E" w:rsidTr="0002202E">
        <w:trPr>
          <w:trHeight w:hRule="exact" w:val="709"/>
        </w:trPr>
        <w:tc>
          <w:tcPr>
            <w:tcW w:w="900"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firstLine="0"/>
              <w:jc w:val="center"/>
              <w:rPr>
                <w:spacing w:val="4"/>
                <w:sz w:val="28"/>
                <w:szCs w:val="28"/>
              </w:rPr>
            </w:pPr>
            <w:r w:rsidRPr="0002202E">
              <w:rPr>
                <w:sz w:val="28"/>
                <w:szCs w:val="28"/>
              </w:rPr>
              <w:t>6</w:t>
            </w:r>
          </w:p>
        </w:tc>
        <w:tc>
          <w:tcPr>
            <w:tcW w:w="3108"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firstLine="0"/>
              <w:jc w:val="left"/>
              <w:rPr>
                <w:sz w:val="28"/>
                <w:szCs w:val="28"/>
              </w:rPr>
            </w:pPr>
            <w:r w:rsidRPr="0002202E">
              <w:rPr>
                <w:spacing w:val="4"/>
                <w:sz w:val="28"/>
                <w:szCs w:val="28"/>
              </w:rPr>
              <w:t>Chương trình chuyên đề</w:t>
            </w:r>
          </w:p>
        </w:tc>
        <w:tc>
          <w:tcPr>
            <w:tcW w:w="156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Chương trình</w:t>
            </w:r>
          </w:p>
        </w:tc>
        <w:tc>
          <w:tcPr>
            <w:tcW w:w="174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Nhóm thực hiện</w:t>
            </w:r>
          </w:p>
        </w:tc>
        <w:tc>
          <w:tcPr>
            <w:tcW w:w="1880" w:type="dxa"/>
            <w:tcBorders>
              <w:left w:val="single" w:sz="1" w:space="0" w:color="000000"/>
              <w:bottom w:val="single" w:sz="1" w:space="0" w:color="000000"/>
              <w:right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2 - 6</w:t>
            </w:r>
          </w:p>
        </w:tc>
      </w:tr>
      <w:tr w:rsidR="00FC1C33" w:rsidRPr="0002202E">
        <w:tc>
          <w:tcPr>
            <w:tcW w:w="900"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firstLine="0"/>
              <w:jc w:val="center"/>
              <w:rPr>
                <w:spacing w:val="4"/>
                <w:sz w:val="28"/>
                <w:szCs w:val="28"/>
              </w:rPr>
            </w:pPr>
            <w:r w:rsidRPr="0002202E">
              <w:rPr>
                <w:sz w:val="28"/>
                <w:szCs w:val="28"/>
              </w:rPr>
              <w:t>7</w:t>
            </w:r>
          </w:p>
        </w:tc>
        <w:tc>
          <w:tcPr>
            <w:tcW w:w="3108" w:type="dxa"/>
            <w:tcBorders>
              <w:left w:val="single" w:sz="1" w:space="0" w:color="000000"/>
              <w:bottom w:val="single" w:sz="1" w:space="0" w:color="000000"/>
            </w:tcBorders>
            <w:shd w:val="clear" w:color="auto" w:fill="auto"/>
          </w:tcPr>
          <w:p w:rsidR="00FC1C33" w:rsidRPr="0002202E" w:rsidRDefault="00FC1C33" w:rsidP="0002202E">
            <w:pPr>
              <w:snapToGrid w:val="0"/>
              <w:spacing w:before="0" w:after="0"/>
              <w:ind w:firstLine="0"/>
              <w:jc w:val="left"/>
              <w:rPr>
                <w:sz w:val="28"/>
                <w:szCs w:val="28"/>
              </w:rPr>
            </w:pPr>
            <w:r w:rsidRPr="0002202E">
              <w:rPr>
                <w:spacing w:val="4"/>
                <w:sz w:val="28"/>
                <w:szCs w:val="28"/>
              </w:rPr>
              <w:t>Truyền thanh trực tiếp</w:t>
            </w:r>
          </w:p>
        </w:tc>
        <w:tc>
          <w:tcPr>
            <w:tcW w:w="156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Chương trình</w:t>
            </w:r>
          </w:p>
        </w:tc>
        <w:tc>
          <w:tcPr>
            <w:tcW w:w="1740" w:type="dxa"/>
            <w:tcBorders>
              <w:left w:val="single" w:sz="1" w:space="0" w:color="000000"/>
              <w:bottom w:val="single" w:sz="1" w:space="0" w:color="000000"/>
            </w:tcBorders>
            <w:shd w:val="clear" w:color="auto" w:fill="auto"/>
          </w:tcPr>
          <w:p w:rsidR="00FC1C33" w:rsidRPr="0002202E" w:rsidRDefault="00FC1C33" w:rsidP="0002202E">
            <w:pPr>
              <w:pStyle w:val="TableContents"/>
              <w:snapToGrid w:val="0"/>
              <w:spacing w:before="0" w:after="0"/>
              <w:ind w:firstLine="14"/>
              <w:jc w:val="center"/>
              <w:rPr>
                <w:sz w:val="28"/>
                <w:szCs w:val="28"/>
              </w:rPr>
            </w:pPr>
            <w:r w:rsidRPr="0002202E">
              <w:rPr>
                <w:sz w:val="28"/>
                <w:szCs w:val="28"/>
              </w:rPr>
              <w:t>Nhóm thực hiện</w:t>
            </w:r>
          </w:p>
        </w:tc>
        <w:tc>
          <w:tcPr>
            <w:tcW w:w="1880" w:type="dxa"/>
            <w:tcBorders>
              <w:left w:val="single" w:sz="1" w:space="0" w:color="000000"/>
              <w:bottom w:val="single" w:sz="1" w:space="0" w:color="000000"/>
              <w:right w:val="single" w:sz="1" w:space="0" w:color="000000"/>
            </w:tcBorders>
            <w:shd w:val="clear" w:color="auto" w:fill="auto"/>
          </w:tcPr>
          <w:p w:rsidR="00FC1C33" w:rsidRPr="0002202E" w:rsidRDefault="00FC1C33" w:rsidP="0002202E">
            <w:pPr>
              <w:pStyle w:val="TableContents"/>
              <w:snapToGrid w:val="0"/>
              <w:spacing w:before="0" w:after="0"/>
              <w:ind w:firstLine="14"/>
              <w:jc w:val="center"/>
              <w:rPr>
                <w:b/>
                <w:sz w:val="28"/>
                <w:szCs w:val="28"/>
              </w:rPr>
            </w:pPr>
            <w:r w:rsidRPr="0002202E">
              <w:rPr>
                <w:sz w:val="28"/>
                <w:szCs w:val="28"/>
              </w:rPr>
              <w:t>2 - 6</w:t>
            </w:r>
          </w:p>
        </w:tc>
      </w:tr>
    </w:tbl>
    <w:p w:rsidR="00FC1C33" w:rsidRPr="00EF3B48" w:rsidRDefault="00FC1C33" w:rsidP="00EF3B48">
      <w:pPr>
        <w:spacing w:after="0"/>
        <w:ind w:firstLine="584"/>
        <w:rPr>
          <w:sz w:val="28"/>
          <w:szCs w:val="28"/>
        </w:rPr>
      </w:pPr>
      <w:r w:rsidRPr="00EF3B48">
        <w:rPr>
          <w:b/>
          <w:sz w:val="28"/>
          <w:szCs w:val="28"/>
        </w:rPr>
        <w:t xml:space="preserve">5. </w:t>
      </w:r>
      <w:r w:rsidRPr="00EF3B48">
        <w:rPr>
          <w:b/>
          <w:bCs/>
          <w:sz w:val="28"/>
          <w:szCs w:val="28"/>
        </w:rPr>
        <w:t>Nhuận bút cho tác phẩm được sử dụng trên Đài Truyền thanh cấp xã</w:t>
      </w:r>
    </w:p>
    <w:p w:rsidR="00FC1C33" w:rsidRPr="00EF3B48" w:rsidRDefault="00FC1C33" w:rsidP="002E0619">
      <w:pPr>
        <w:spacing w:before="0" w:after="0"/>
        <w:ind w:firstLine="584"/>
        <w:rPr>
          <w:sz w:val="28"/>
          <w:szCs w:val="28"/>
        </w:rPr>
      </w:pPr>
      <w:r w:rsidRPr="00EF3B48">
        <w:rPr>
          <w:sz w:val="28"/>
          <w:szCs w:val="28"/>
        </w:rPr>
        <w:t>Đài Truyền thanh cấp xã bên cạnh việc thực hiện tiếp âm tuyên truyền trên loa phóng thanh các chương trình phát sóng của Đài Phát thanh Trung ương, Đài tỉnh và Đài huyện còn có những tin, bài phục vụ cho nhiệm vụ chính trị tại địa phương.</w:t>
      </w:r>
    </w:p>
    <w:p w:rsidR="00FC1C33" w:rsidRDefault="00FC1C33" w:rsidP="002E0619">
      <w:pPr>
        <w:spacing w:before="0" w:after="0"/>
        <w:ind w:firstLine="584"/>
        <w:rPr>
          <w:sz w:val="28"/>
          <w:szCs w:val="28"/>
        </w:rPr>
      </w:pPr>
      <w:r w:rsidRPr="00EF3B48">
        <w:rPr>
          <w:sz w:val="28"/>
          <w:szCs w:val="28"/>
        </w:rPr>
        <w:t>Nhuận bút cho tác phẩm được sử dụng trên Đài Truyền thanh cấp xã được quy định cụ thể như sau:</w:t>
      </w:r>
    </w:p>
    <w:tbl>
      <w:tblPr>
        <w:tblW w:w="9168" w:type="dxa"/>
        <w:tblInd w:w="55" w:type="dxa"/>
        <w:tblLayout w:type="fixed"/>
        <w:tblCellMar>
          <w:top w:w="55" w:type="dxa"/>
          <w:left w:w="55" w:type="dxa"/>
          <w:bottom w:w="55" w:type="dxa"/>
          <w:right w:w="55" w:type="dxa"/>
        </w:tblCellMar>
        <w:tblLook w:val="0000" w:firstRow="0" w:lastRow="0" w:firstColumn="0" w:lastColumn="0" w:noHBand="0" w:noVBand="0"/>
      </w:tblPr>
      <w:tblGrid>
        <w:gridCol w:w="900"/>
        <w:gridCol w:w="3276"/>
        <w:gridCol w:w="1812"/>
        <w:gridCol w:w="1560"/>
        <w:gridCol w:w="1620"/>
      </w:tblGrid>
      <w:tr w:rsidR="00FC1C33" w:rsidTr="002E0619">
        <w:tc>
          <w:tcPr>
            <w:tcW w:w="900" w:type="dxa"/>
            <w:tcBorders>
              <w:top w:val="single" w:sz="1" w:space="0" w:color="000000"/>
              <w:left w:val="single" w:sz="1" w:space="0" w:color="000000"/>
              <w:bottom w:val="single" w:sz="1" w:space="0" w:color="000000"/>
            </w:tcBorders>
            <w:shd w:val="clear" w:color="auto" w:fill="auto"/>
          </w:tcPr>
          <w:p w:rsidR="00FC1C33" w:rsidRDefault="00FC1C33">
            <w:pPr>
              <w:pStyle w:val="TableContents"/>
              <w:ind w:firstLine="14"/>
              <w:jc w:val="center"/>
              <w:rPr>
                <w:b/>
                <w:bCs/>
                <w:sz w:val="28"/>
                <w:szCs w:val="28"/>
              </w:rPr>
            </w:pPr>
            <w:r>
              <w:rPr>
                <w:b/>
                <w:bCs/>
                <w:sz w:val="28"/>
                <w:szCs w:val="28"/>
              </w:rPr>
              <w:t>Nhóm</w:t>
            </w:r>
          </w:p>
        </w:tc>
        <w:tc>
          <w:tcPr>
            <w:tcW w:w="3276" w:type="dxa"/>
            <w:tcBorders>
              <w:top w:val="single" w:sz="1" w:space="0" w:color="000000"/>
              <w:left w:val="single" w:sz="1" w:space="0" w:color="000000"/>
              <w:bottom w:val="single" w:sz="1" w:space="0" w:color="000000"/>
            </w:tcBorders>
            <w:shd w:val="clear" w:color="auto" w:fill="auto"/>
          </w:tcPr>
          <w:p w:rsidR="00FC1C33" w:rsidRDefault="00FC1C33">
            <w:pPr>
              <w:pStyle w:val="TableContents"/>
              <w:ind w:hanging="14"/>
              <w:jc w:val="center"/>
              <w:rPr>
                <w:b/>
                <w:bCs/>
                <w:sz w:val="28"/>
                <w:szCs w:val="28"/>
              </w:rPr>
            </w:pPr>
            <w:r>
              <w:rPr>
                <w:b/>
                <w:bCs/>
                <w:sz w:val="28"/>
                <w:szCs w:val="28"/>
              </w:rPr>
              <w:t>Thể loại</w:t>
            </w:r>
          </w:p>
        </w:tc>
        <w:tc>
          <w:tcPr>
            <w:tcW w:w="1812" w:type="dxa"/>
            <w:tcBorders>
              <w:top w:val="single" w:sz="1" w:space="0" w:color="000000"/>
              <w:left w:val="single" w:sz="1" w:space="0" w:color="000000"/>
              <w:bottom w:val="single" w:sz="1" w:space="0" w:color="000000"/>
            </w:tcBorders>
            <w:shd w:val="clear" w:color="auto" w:fill="auto"/>
          </w:tcPr>
          <w:p w:rsidR="00FC1C33" w:rsidRDefault="00FC1C33">
            <w:pPr>
              <w:pStyle w:val="TableContents"/>
              <w:ind w:firstLine="14"/>
              <w:jc w:val="center"/>
              <w:rPr>
                <w:b/>
                <w:bCs/>
                <w:sz w:val="28"/>
                <w:szCs w:val="28"/>
              </w:rPr>
            </w:pPr>
            <w:r>
              <w:rPr>
                <w:b/>
                <w:bCs/>
                <w:sz w:val="28"/>
                <w:szCs w:val="28"/>
              </w:rPr>
              <w:t>Đơn vị tính</w:t>
            </w:r>
          </w:p>
        </w:tc>
        <w:tc>
          <w:tcPr>
            <w:tcW w:w="1560" w:type="dxa"/>
            <w:tcBorders>
              <w:top w:val="single" w:sz="1" w:space="0" w:color="000000"/>
              <w:left w:val="single" w:sz="1" w:space="0" w:color="000000"/>
              <w:bottom w:val="single" w:sz="1" w:space="0" w:color="000000"/>
            </w:tcBorders>
            <w:shd w:val="clear" w:color="auto" w:fill="auto"/>
          </w:tcPr>
          <w:p w:rsidR="00FC1C33" w:rsidRDefault="00FC1C33">
            <w:pPr>
              <w:pStyle w:val="TableContents"/>
              <w:ind w:firstLine="14"/>
              <w:jc w:val="center"/>
              <w:rPr>
                <w:b/>
                <w:bCs/>
                <w:sz w:val="28"/>
                <w:szCs w:val="28"/>
              </w:rPr>
            </w:pPr>
            <w:r>
              <w:rPr>
                <w:b/>
                <w:bCs/>
                <w:sz w:val="28"/>
                <w:szCs w:val="28"/>
              </w:rPr>
              <w:t>Đối tượng hưởng</w:t>
            </w:r>
          </w:p>
        </w:tc>
        <w:tc>
          <w:tcPr>
            <w:tcW w:w="1620" w:type="dxa"/>
            <w:tcBorders>
              <w:top w:val="single" w:sz="1" w:space="0" w:color="000000"/>
              <w:left w:val="single" w:sz="1" w:space="0" w:color="000000"/>
              <w:bottom w:val="single" w:sz="1" w:space="0" w:color="000000"/>
              <w:right w:val="single" w:sz="1" w:space="0" w:color="000000"/>
            </w:tcBorders>
            <w:shd w:val="clear" w:color="auto" w:fill="auto"/>
          </w:tcPr>
          <w:p w:rsidR="00FC1C33" w:rsidRDefault="00FC1C33">
            <w:pPr>
              <w:pStyle w:val="TableContents"/>
              <w:ind w:firstLine="14"/>
              <w:jc w:val="center"/>
              <w:rPr>
                <w:sz w:val="28"/>
                <w:szCs w:val="28"/>
              </w:rPr>
            </w:pPr>
            <w:r>
              <w:rPr>
                <w:b/>
                <w:bCs/>
                <w:sz w:val="28"/>
                <w:szCs w:val="28"/>
              </w:rPr>
              <w:t>Mức hệ số nhuận bút</w:t>
            </w:r>
          </w:p>
        </w:tc>
      </w:tr>
      <w:tr w:rsidR="00FC1C33" w:rsidTr="002E0619">
        <w:tc>
          <w:tcPr>
            <w:tcW w:w="900" w:type="dxa"/>
            <w:tcBorders>
              <w:left w:val="single" w:sz="1" w:space="0" w:color="000000"/>
              <w:bottom w:val="single" w:sz="1" w:space="0" w:color="000000"/>
            </w:tcBorders>
            <w:shd w:val="clear" w:color="auto" w:fill="auto"/>
          </w:tcPr>
          <w:p w:rsidR="00FC1C33" w:rsidRDefault="00FC1C33">
            <w:pPr>
              <w:snapToGrid w:val="0"/>
              <w:spacing w:line="380" w:lineRule="exact"/>
              <w:ind w:firstLine="0"/>
              <w:jc w:val="center"/>
              <w:rPr>
                <w:sz w:val="28"/>
                <w:szCs w:val="28"/>
              </w:rPr>
            </w:pPr>
            <w:r>
              <w:rPr>
                <w:sz w:val="28"/>
                <w:szCs w:val="28"/>
              </w:rPr>
              <w:t>1</w:t>
            </w:r>
          </w:p>
        </w:tc>
        <w:tc>
          <w:tcPr>
            <w:tcW w:w="3276" w:type="dxa"/>
            <w:tcBorders>
              <w:left w:val="single" w:sz="1" w:space="0" w:color="000000"/>
              <w:bottom w:val="single" w:sz="1" w:space="0" w:color="000000"/>
            </w:tcBorders>
            <w:shd w:val="clear" w:color="auto" w:fill="auto"/>
          </w:tcPr>
          <w:p w:rsidR="00FC1C33" w:rsidRDefault="00FC1C33">
            <w:pPr>
              <w:snapToGrid w:val="0"/>
              <w:spacing w:line="400" w:lineRule="exact"/>
              <w:ind w:hanging="27"/>
              <w:jc w:val="left"/>
              <w:rPr>
                <w:sz w:val="28"/>
                <w:szCs w:val="28"/>
              </w:rPr>
            </w:pPr>
            <w:r>
              <w:rPr>
                <w:sz w:val="28"/>
                <w:szCs w:val="28"/>
              </w:rPr>
              <w:t>Tin các loại</w:t>
            </w:r>
          </w:p>
        </w:tc>
        <w:tc>
          <w:tcPr>
            <w:tcW w:w="1812" w:type="dxa"/>
            <w:tcBorders>
              <w:left w:val="single" w:sz="1" w:space="0" w:color="000000"/>
              <w:bottom w:val="single" w:sz="1" w:space="0" w:color="000000"/>
            </w:tcBorders>
            <w:shd w:val="clear" w:color="auto" w:fill="auto"/>
          </w:tcPr>
          <w:p w:rsidR="00FC1C33" w:rsidRDefault="00FC1C33">
            <w:pPr>
              <w:pStyle w:val="TableContents"/>
              <w:snapToGrid w:val="0"/>
              <w:ind w:left="5" w:right="5" w:firstLine="0"/>
              <w:jc w:val="center"/>
              <w:rPr>
                <w:sz w:val="28"/>
                <w:szCs w:val="28"/>
              </w:rPr>
            </w:pPr>
            <w:r>
              <w:rPr>
                <w:sz w:val="28"/>
                <w:szCs w:val="28"/>
              </w:rPr>
              <w:t xml:space="preserve">Tin </w:t>
            </w:r>
          </w:p>
        </w:tc>
        <w:tc>
          <w:tcPr>
            <w:tcW w:w="1560" w:type="dxa"/>
            <w:tcBorders>
              <w:left w:val="single" w:sz="1" w:space="0" w:color="000000"/>
              <w:bottom w:val="single" w:sz="1" w:space="0" w:color="000000"/>
            </w:tcBorders>
            <w:shd w:val="clear" w:color="auto" w:fill="auto"/>
          </w:tcPr>
          <w:p w:rsidR="00FC1C33" w:rsidRDefault="00FC1C33">
            <w:pPr>
              <w:pStyle w:val="TableContents"/>
              <w:snapToGrid w:val="0"/>
              <w:ind w:left="5" w:right="5" w:firstLine="0"/>
              <w:jc w:val="center"/>
              <w:rPr>
                <w:sz w:val="28"/>
                <w:szCs w:val="28"/>
              </w:rPr>
            </w:pPr>
            <w:r>
              <w:rPr>
                <w:sz w:val="28"/>
                <w:szCs w:val="28"/>
              </w:rPr>
              <w:t>Tác giả</w:t>
            </w:r>
          </w:p>
        </w:tc>
        <w:tc>
          <w:tcPr>
            <w:tcW w:w="1620" w:type="dxa"/>
            <w:tcBorders>
              <w:left w:val="single" w:sz="1" w:space="0" w:color="000000"/>
              <w:bottom w:val="single" w:sz="1" w:space="0" w:color="000000"/>
              <w:right w:val="single" w:sz="1" w:space="0" w:color="000000"/>
            </w:tcBorders>
            <w:shd w:val="clear" w:color="auto" w:fill="auto"/>
          </w:tcPr>
          <w:p w:rsidR="00FC1C33" w:rsidRDefault="00FC1C33">
            <w:pPr>
              <w:pStyle w:val="TableContents"/>
              <w:snapToGrid w:val="0"/>
              <w:ind w:left="5" w:right="5" w:firstLine="0"/>
              <w:jc w:val="center"/>
              <w:rPr>
                <w:sz w:val="28"/>
                <w:szCs w:val="28"/>
              </w:rPr>
            </w:pPr>
            <w:r>
              <w:rPr>
                <w:sz w:val="28"/>
                <w:szCs w:val="28"/>
              </w:rPr>
              <w:t>0,1 - 0,3</w:t>
            </w:r>
          </w:p>
        </w:tc>
      </w:tr>
      <w:tr w:rsidR="00FC1C33" w:rsidTr="002E0619">
        <w:tc>
          <w:tcPr>
            <w:tcW w:w="900" w:type="dxa"/>
            <w:tcBorders>
              <w:left w:val="single" w:sz="1" w:space="0" w:color="000000"/>
              <w:bottom w:val="single" w:sz="1" w:space="0" w:color="000000"/>
            </w:tcBorders>
            <w:shd w:val="clear" w:color="auto" w:fill="auto"/>
          </w:tcPr>
          <w:p w:rsidR="00FC1C33" w:rsidRDefault="00FC1C33">
            <w:pPr>
              <w:snapToGrid w:val="0"/>
              <w:spacing w:line="380" w:lineRule="exact"/>
              <w:ind w:firstLine="0"/>
              <w:jc w:val="center"/>
              <w:rPr>
                <w:spacing w:val="-4"/>
                <w:sz w:val="28"/>
                <w:szCs w:val="28"/>
              </w:rPr>
            </w:pPr>
            <w:r>
              <w:rPr>
                <w:sz w:val="28"/>
                <w:szCs w:val="28"/>
              </w:rPr>
              <w:t>2</w:t>
            </w:r>
          </w:p>
        </w:tc>
        <w:tc>
          <w:tcPr>
            <w:tcW w:w="3276" w:type="dxa"/>
            <w:tcBorders>
              <w:left w:val="single" w:sz="1" w:space="0" w:color="000000"/>
              <w:bottom w:val="single" w:sz="1" w:space="0" w:color="000000"/>
            </w:tcBorders>
            <w:shd w:val="clear" w:color="auto" w:fill="auto"/>
          </w:tcPr>
          <w:p w:rsidR="00FC1C33" w:rsidRDefault="00FC1C33">
            <w:pPr>
              <w:snapToGrid w:val="0"/>
              <w:spacing w:line="400" w:lineRule="exact"/>
              <w:ind w:firstLine="14"/>
              <w:jc w:val="left"/>
              <w:rPr>
                <w:sz w:val="28"/>
                <w:szCs w:val="28"/>
              </w:rPr>
            </w:pPr>
            <w:r>
              <w:rPr>
                <w:spacing w:val="-4"/>
                <w:sz w:val="28"/>
                <w:szCs w:val="28"/>
              </w:rPr>
              <w:t>Bài phản ánh, tổng hợp, thu thanh,…</w:t>
            </w:r>
          </w:p>
        </w:tc>
        <w:tc>
          <w:tcPr>
            <w:tcW w:w="1812" w:type="dxa"/>
            <w:tcBorders>
              <w:left w:val="single" w:sz="1" w:space="0" w:color="000000"/>
              <w:bottom w:val="single" w:sz="1" w:space="0" w:color="000000"/>
            </w:tcBorders>
            <w:shd w:val="clear" w:color="auto" w:fill="auto"/>
          </w:tcPr>
          <w:p w:rsidR="00FC1C33" w:rsidRDefault="00FC1C33">
            <w:pPr>
              <w:pStyle w:val="TableContents"/>
              <w:snapToGrid w:val="0"/>
              <w:ind w:firstLine="14"/>
              <w:jc w:val="center"/>
              <w:rPr>
                <w:sz w:val="28"/>
                <w:szCs w:val="28"/>
              </w:rPr>
            </w:pPr>
            <w:r>
              <w:rPr>
                <w:sz w:val="28"/>
                <w:szCs w:val="28"/>
              </w:rPr>
              <w:t xml:space="preserve">Bài </w:t>
            </w:r>
          </w:p>
        </w:tc>
        <w:tc>
          <w:tcPr>
            <w:tcW w:w="1560" w:type="dxa"/>
            <w:tcBorders>
              <w:left w:val="single" w:sz="1" w:space="0" w:color="000000"/>
              <w:bottom w:val="single" w:sz="1" w:space="0" w:color="000000"/>
            </w:tcBorders>
            <w:shd w:val="clear" w:color="auto" w:fill="auto"/>
          </w:tcPr>
          <w:p w:rsidR="00FC1C33" w:rsidRDefault="00FC1C33">
            <w:pPr>
              <w:pStyle w:val="TableContents"/>
              <w:snapToGrid w:val="0"/>
              <w:ind w:firstLine="14"/>
              <w:jc w:val="center"/>
              <w:rPr>
                <w:sz w:val="28"/>
                <w:szCs w:val="28"/>
              </w:rPr>
            </w:pPr>
            <w:r>
              <w:rPr>
                <w:sz w:val="28"/>
                <w:szCs w:val="28"/>
              </w:rPr>
              <w:t>Tác giả</w:t>
            </w:r>
          </w:p>
        </w:tc>
        <w:tc>
          <w:tcPr>
            <w:tcW w:w="1620" w:type="dxa"/>
            <w:tcBorders>
              <w:left w:val="single" w:sz="1" w:space="0" w:color="000000"/>
              <w:bottom w:val="single" w:sz="1" w:space="0" w:color="000000"/>
              <w:right w:val="single" w:sz="1" w:space="0" w:color="000000"/>
            </w:tcBorders>
            <w:shd w:val="clear" w:color="auto" w:fill="auto"/>
          </w:tcPr>
          <w:p w:rsidR="00FC1C33" w:rsidRDefault="00FC1C33">
            <w:pPr>
              <w:pStyle w:val="TableContents"/>
              <w:snapToGrid w:val="0"/>
              <w:ind w:firstLine="14"/>
              <w:jc w:val="center"/>
              <w:rPr>
                <w:sz w:val="28"/>
                <w:szCs w:val="28"/>
              </w:rPr>
            </w:pPr>
            <w:r>
              <w:rPr>
                <w:sz w:val="28"/>
                <w:szCs w:val="28"/>
              </w:rPr>
              <w:t>0,3 - 1</w:t>
            </w:r>
          </w:p>
        </w:tc>
      </w:tr>
      <w:tr w:rsidR="00FC1C33" w:rsidTr="002E0619">
        <w:tc>
          <w:tcPr>
            <w:tcW w:w="900" w:type="dxa"/>
            <w:tcBorders>
              <w:left w:val="single" w:sz="1" w:space="0" w:color="000000"/>
              <w:bottom w:val="single" w:sz="1" w:space="0" w:color="000000"/>
            </w:tcBorders>
            <w:shd w:val="clear" w:color="auto" w:fill="auto"/>
          </w:tcPr>
          <w:p w:rsidR="00FC1C33" w:rsidRDefault="00FC1C33">
            <w:pPr>
              <w:snapToGrid w:val="0"/>
              <w:spacing w:line="380" w:lineRule="exact"/>
              <w:ind w:firstLine="0"/>
              <w:jc w:val="center"/>
              <w:rPr>
                <w:spacing w:val="-4"/>
                <w:sz w:val="28"/>
                <w:szCs w:val="28"/>
              </w:rPr>
            </w:pPr>
            <w:r>
              <w:rPr>
                <w:sz w:val="28"/>
                <w:szCs w:val="28"/>
              </w:rPr>
              <w:t>3</w:t>
            </w:r>
          </w:p>
        </w:tc>
        <w:tc>
          <w:tcPr>
            <w:tcW w:w="3276" w:type="dxa"/>
            <w:tcBorders>
              <w:left w:val="single" w:sz="1" w:space="0" w:color="000000"/>
              <w:bottom w:val="single" w:sz="1" w:space="0" w:color="000000"/>
            </w:tcBorders>
            <w:shd w:val="clear" w:color="auto" w:fill="auto"/>
          </w:tcPr>
          <w:p w:rsidR="00FC1C33" w:rsidRDefault="00FC1C33">
            <w:pPr>
              <w:snapToGrid w:val="0"/>
              <w:spacing w:line="400" w:lineRule="exact"/>
              <w:ind w:firstLine="14"/>
              <w:jc w:val="left"/>
              <w:rPr>
                <w:sz w:val="28"/>
                <w:szCs w:val="28"/>
              </w:rPr>
            </w:pPr>
            <w:r>
              <w:rPr>
                <w:spacing w:val="-4"/>
                <w:sz w:val="28"/>
                <w:szCs w:val="28"/>
              </w:rPr>
              <w:t>Phóng sự</w:t>
            </w:r>
          </w:p>
        </w:tc>
        <w:tc>
          <w:tcPr>
            <w:tcW w:w="1812" w:type="dxa"/>
            <w:tcBorders>
              <w:left w:val="single" w:sz="1" w:space="0" w:color="000000"/>
              <w:bottom w:val="single" w:sz="1" w:space="0" w:color="000000"/>
            </w:tcBorders>
            <w:shd w:val="clear" w:color="auto" w:fill="auto"/>
          </w:tcPr>
          <w:p w:rsidR="00FC1C33" w:rsidRDefault="00FC1C33">
            <w:pPr>
              <w:pStyle w:val="TableContents"/>
              <w:snapToGrid w:val="0"/>
              <w:ind w:firstLine="14"/>
              <w:jc w:val="center"/>
              <w:rPr>
                <w:sz w:val="28"/>
                <w:szCs w:val="28"/>
              </w:rPr>
            </w:pPr>
            <w:r>
              <w:rPr>
                <w:sz w:val="28"/>
                <w:szCs w:val="28"/>
              </w:rPr>
              <w:t>Phóng sự</w:t>
            </w:r>
          </w:p>
        </w:tc>
        <w:tc>
          <w:tcPr>
            <w:tcW w:w="1560" w:type="dxa"/>
            <w:tcBorders>
              <w:left w:val="single" w:sz="1" w:space="0" w:color="000000"/>
              <w:bottom w:val="single" w:sz="1" w:space="0" w:color="000000"/>
            </w:tcBorders>
            <w:shd w:val="clear" w:color="auto" w:fill="auto"/>
          </w:tcPr>
          <w:p w:rsidR="00FC1C33" w:rsidRDefault="00FC1C33">
            <w:pPr>
              <w:pStyle w:val="TableContents"/>
              <w:snapToGrid w:val="0"/>
              <w:ind w:firstLine="14"/>
              <w:jc w:val="center"/>
              <w:rPr>
                <w:sz w:val="28"/>
                <w:szCs w:val="28"/>
              </w:rPr>
            </w:pPr>
            <w:r>
              <w:rPr>
                <w:sz w:val="28"/>
                <w:szCs w:val="28"/>
              </w:rPr>
              <w:t>Nhóm thực hiện</w:t>
            </w:r>
          </w:p>
        </w:tc>
        <w:tc>
          <w:tcPr>
            <w:tcW w:w="1620" w:type="dxa"/>
            <w:tcBorders>
              <w:left w:val="single" w:sz="1" w:space="0" w:color="000000"/>
              <w:bottom w:val="single" w:sz="1" w:space="0" w:color="000000"/>
              <w:right w:val="single" w:sz="1" w:space="0" w:color="000000"/>
            </w:tcBorders>
            <w:shd w:val="clear" w:color="auto" w:fill="auto"/>
          </w:tcPr>
          <w:p w:rsidR="00FC1C33" w:rsidRDefault="00FC1C33">
            <w:pPr>
              <w:pStyle w:val="TableContents"/>
              <w:snapToGrid w:val="0"/>
              <w:ind w:firstLine="14"/>
              <w:jc w:val="center"/>
              <w:rPr>
                <w:sz w:val="28"/>
                <w:szCs w:val="28"/>
              </w:rPr>
            </w:pPr>
            <w:r>
              <w:rPr>
                <w:sz w:val="28"/>
                <w:szCs w:val="28"/>
              </w:rPr>
              <w:t>0,6 - 2</w:t>
            </w:r>
          </w:p>
        </w:tc>
      </w:tr>
      <w:tr w:rsidR="00FC1C33" w:rsidTr="002E0619">
        <w:tc>
          <w:tcPr>
            <w:tcW w:w="900" w:type="dxa"/>
            <w:tcBorders>
              <w:left w:val="single" w:sz="1" w:space="0" w:color="000000"/>
              <w:bottom w:val="single" w:sz="1" w:space="0" w:color="000000"/>
            </w:tcBorders>
            <w:shd w:val="clear" w:color="auto" w:fill="auto"/>
          </w:tcPr>
          <w:p w:rsidR="00FC1C33" w:rsidRDefault="00FC1C33">
            <w:pPr>
              <w:snapToGrid w:val="0"/>
              <w:spacing w:line="380" w:lineRule="exact"/>
              <w:ind w:firstLine="0"/>
              <w:jc w:val="center"/>
              <w:rPr>
                <w:sz w:val="28"/>
                <w:szCs w:val="28"/>
              </w:rPr>
            </w:pPr>
            <w:r>
              <w:rPr>
                <w:sz w:val="28"/>
                <w:szCs w:val="28"/>
              </w:rPr>
              <w:lastRenderedPageBreak/>
              <w:t>4</w:t>
            </w:r>
          </w:p>
        </w:tc>
        <w:tc>
          <w:tcPr>
            <w:tcW w:w="3276" w:type="dxa"/>
            <w:tcBorders>
              <w:left w:val="single" w:sz="1" w:space="0" w:color="000000"/>
              <w:bottom w:val="single" w:sz="1" w:space="0" w:color="000000"/>
            </w:tcBorders>
            <w:shd w:val="clear" w:color="auto" w:fill="auto"/>
          </w:tcPr>
          <w:p w:rsidR="00FC1C33" w:rsidRDefault="00FC1C33">
            <w:pPr>
              <w:snapToGrid w:val="0"/>
              <w:spacing w:line="400" w:lineRule="exact"/>
              <w:ind w:hanging="14"/>
              <w:jc w:val="left"/>
              <w:rPr>
                <w:sz w:val="28"/>
                <w:szCs w:val="28"/>
              </w:rPr>
            </w:pPr>
            <w:r>
              <w:rPr>
                <w:sz w:val="28"/>
                <w:szCs w:val="28"/>
              </w:rPr>
              <w:t xml:space="preserve"> Chương trình chuyên đề (nông nghiệp, pháp luật,…)</w:t>
            </w:r>
          </w:p>
        </w:tc>
        <w:tc>
          <w:tcPr>
            <w:tcW w:w="1812" w:type="dxa"/>
            <w:tcBorders>
              <w:left w:val="single" w:sz="1" w:space="0" w:color="000000"/>
              <w:bottom w:val="single" w:sz="1" w:space="0" w:color="000000"/>
            </w:tcBorders>
            <w:shd w:val="clear" w:color="auto" w:fill="auto"/>
          </w:tcPr>
          <w:p w:rsidR="00FC1C33" w:rsidRDefault="00FC1C33">
            <w:pPr>
              <w:pStyle w:val="TableContents"/>
              <w:snapToGrid w:val="0"/>
              <w:ind w:firstLine="14"/>
              <w:jc w:val="center"/>
              <w:rPr>
                <w:sz w:val="28"/>
                <w:szCs w:val="28"/>
              </w:rPr>
            </w:pPr>
            <w:r>
              <w:rPr>
                <w:sz w:val="28"/>
                <w:szCs w:val="28"/>
              </w:rPr>
              <w:t xml:space="preserve">Chương trình </w:t>
            </w:r>
          </w:p>
        </w:tc>
        <w:tc>
          <w:tcPr>
            <w:tcW w:w="1560" w:type="dxa"/>
            <w:tcBorders>
              <w:left w:val="single" w:sz="1" w:space="0" w:color="000000"/>
              <w:bottom w:val="single" w:sz="1" w:space="0" w:color="000000"/>
            </w:tcBorders>
            <w:shd w:val="clear" w:color="auto" w:fill="auto"/>
          </w:tcPr>
          <w:p w:rsidR="00FC1C33" w:rsidRDefault="00FC1C33">
            <w:pPr>
              <w:pStyle w:val="TableContents"/>
              <w:snapToGrid w:val="0"/>
              <w:ind w:firstLine="14"/>
              <w:jc w:val="center"/>
              <w:rPr>
                <w:sz w:val="28"/>
                <w:szCs w:val="28"/>
              </w:rPr>
            </w:pPr>
            <w:r>
              <w:rPr>
                <w:sz w:val="28"/>
                <w:szCs w:val="28"/>
              </w:rPr>
              <w:t>Nhóm thực hiện</w:t>
            </w:r>
          </w:p>
        </w:tc>
        <w:tc>
          <w:tcPr>
            <w:tcW w:w="1620" w:type="dxa"/>
            <w:tcBorders>
              <w:left w:val="single" w:sz="1" w:space="0" w:color="000000"/>
              <w:bottom w:val="single" w:sz="1" w:space="0" w:color="000000"/>
              <w:right w:val="single" w:sz="1" w:space="0" w:color="000000"/>
            </w:tcBorders>
            <w:shd w:val="clear" w:color="auto" w:fill="auto"/>
          </w:tcPr>
          <w:p w:rsidR="00FC1C33" w:rsidRDefault="00FC1C33">
            <w:pPr>
              <w:pStyle w:val="TableContents"/>
              <w:snapToGrid w:val="0"/>
              <w:ind w:firstLine="14"/>
              <w:jc w:val="center"/>
              <w:rPr>
                <w:b/>
                <w:spacing w:val="-2"/>
                <w:sz w:val="28"/>
                <w:szCs w:val="28"/>
              </w:rPr>
            </w:pPr>
            <w:r>
              <w:rPr>
                <w:sz w:val="28"/>
                <w:szCs w:val="28"/>
              </w:rPr>
              <w:t>0,6 - 2</w:t>
            </w:r>
          </w:p>
        </w:tc>
      </w:tr>
    </w:tbl>
    <w:p w:rsidR="00FC1C33" w:rsidRPr="00EF3B48" w:rsidRDefault="00FC1C33" w:rsidP="00EF3B48">
      <w:pPr>
        <w:pStyle w:val="BodyText"/>
        <w:spacing w:before="120" w:after="0"/>
        <w:ind w:firstLine="567"/>
        <w:rPr>
          <w:spacing w:val="-2"/>
          <w:sz w:val="28"/>
          <w:szCs w:val="28"/>
        </w:rPr>
      </w:pPr>
      <w:r w:rsidRPr="00EF3B48">
        <w:rPr>
          <w:b/>
          <w:spacing w:val="-2"/>
          <w:sz w:val="28"/>
          <w:szCs w:val="28"/>
        </w:rPr>
        <w:t>Điều 5.</w:t>
      </w:r>
      <w:r w:rsidRPr="00EF3B48">
        <w:rPr>
          <w:spacing w:val="-2"/>
          <w:sz w:val="28"/>
          <w:szCs w:val="28"/>
        </w:rPr>
        <w:t xml:space="preserve"> </w:t>
      </w:r>
      <w:r w:rsidRPr="00EF3B48">
        <w:rPr>
          <w:b/>
          <w:spacing w:val="-2"/>
          <w:sz w:val="28"/>
          <w:szCs w:val="28"/>
        </w:rPr>
        <w:t>Chi trả thù lao</w:t>
      </w:r>
    </w:p>
    <w:p w:rsidR="00FC1C33" w:rsidRPr="00EF3B48" w:rsidRDefault="00FC1C33" w:rsidP="00EF3B48">
      <w:pPr>
        <w:pStyle w:val="BodyText"/>
        <w:spacing w:before="120" w:after="0"/>
        <w:ind w:firstLine="567"/>
        <w:rPr>
          <w:b/>
          <w:sz w:val="28"/>
          <w:szCs w:val="28"/>
        </w:rPr>
      </w:pPr>
      <w:r w:rsidRPr="00EF3B48">
        <w:rPr>
          <w:spacing w:val="-2"/>
          <w:sz w:val="28"/>
          <w:szCs w:val="28"/>
        </w:rPr>
        <w:t xml:space="preserve">Đối với những đối tượng quy định tại khoản 2 Điều 2 </w:t>
      </w:r>
      <w:r w:rsidR="00E7430F">
        <w:rPr>
          <w:spacing w:val="-2"/>
          <w:sz w:val="28"/>
          <w:szCs w:val="28"/>
        </w:rPr>
        <w:t>q</w:t>
      </w:r>
      <w:r w:rsidRPr="00EF3B48">
        <w:rPr>
          <w:spacing w:val="-2"/>
          <w:sz w:val="28"/>
          <w:szCs w:val="28"/>
        </w:rPr>
        <w:t xml:space="preserve">uy định này thì thủ </w:t>
      </w:r>
      <w:r w:rsidRPr="00EF3B48">
        <w:rPr>
          <w:spacing w:val="-4"/>
          <w:sz w:val="28"/>
          <w:szCs w:val="28"/>
        </w:rPr>
        <w:t xml:space="preserve">trưởng cơ quan, đơn vị sử dụng tác phẩm </w:t>
      </w:r>
      <w:r w:rsidRPr="00EF3B48">
        <w:rPr>
          <w:spacing w:val="-2"/>
          <w:sz w:val="28"/>
          <w:szCs w:val="28"/>
        </w:rPr>
        <w:t>quyết định m</w:t>
      </w:r>
      <w:r w:rsidRPr="00EF3B48">
        <w:rPr>
          <w:spacing w:val="-4"/>
          <w:sz w:val="28"/>
          <w:szCs w:val="28"/>
        </w:rPr>
        <w:t>ức trả thù lao.</w:t>
      </w:r>
    </w:p>
    <w:p w:rsidR="00FC1C33" w:rsidRPr="00EF3B48" w:rsidRDefault="00FC1C33" w:rsidP="00EF3B48">
      <w:pPr>
        <w:pStyle w:val="BodyText"/>
        <w:spacing w:before="120" w:after="0"/>
        <w:ind w:firstLine="567"/>
        <w:rPr>
          <w:spacing w:val="-2"/>
          <w:sz w:val="28"/>
          <w:szCs w:val="28"/>
        </w:rPr>
      </w:pPr>
      <w:r w:rsidRPr="00EF3B48">
        <w:rPr>
          <w:b/>
          <w:sz w:val="28"/>
          <w:szCs w:val="28"/>
        </w:rPr>
        <w:t>Điều 6. Quy định khác</w:t>
      </w:r>
    </w:p>
    <w:p w:rsidR="00FC1C33" w:rsidRPr="00EF3B48" w:rsidRDefault="00FC1C33" w:rsidP="00EF3B48">
      <w:pPr>
        <w:pStyle w:val="BodyText"/>
        <w:spacing w:before="120" w:after="0"/>
        <w:ind w:firstLine="567"/>
        <w:rPr>
          <w:spacing w:val="-2"/>
          <w:sz w:val="28"/>
          <w:szCs w:val="28"/>
        </w:rPr>
      </w:pPr>
      <w:r w:rsidRPr="00EF3B48">
        <w:rPr>
          <w:spacing w:val="-2"/>
          <w:sz w:val="28"/>
          <w:szCs w:val="28"/>
        </w:rPr>
        <w:t>1. Đối với tác phẩm báo chí (báo in, báo điện tử)</w:t>
      </w:r>
    </w:p>
    <w:p w:rsidR="00FC1C33" w:rsidRPr="00EF3B48" w:rsidRDefault="00FC1C33" w:rsidP="002E0619">
      <w:pPr>
        <w:pStyle w:val="BodyText"/>
        <w:spacing w:after="0"/>
        <w:ind w:firstLine="567"/>
        <w:rPr>
          <w:sz w:val="28"/>
          <w:szCs w:val="28"/>
        </w:rPr>
      </w:pPr>
      <w:r w:rsidRPr="00EF3B48">
        <w:rPr>
          <w:spacing w:val="-2"/>
          <w:sz w:val="28"/>
          <w:szCs w:val="28"/>
        </w:rPr>
        <w:t xml:space="preserve">a) Tác giả phần lời của bản nhạc, của truyện tranh hưởng từ 20 - 50% nhuận bút của tác phẩm đó. </w:t>
      </w:r>
    </w:p>
    <w:p w:rsidR="00FC1C33" w:rsidRPr="00EF3B48" w:rsidRDefault="00FC1C33" w:rsidP="002E0619">
      <w:pPr>
        <w:pStyle w:val="BodyText"/>
        <w:spacing w:after="0"/>
        <w:ind w:firstLine="567"/>
        <w:rPr>
          <w:sz w:val="28"/>
          <w:szCs w:val="28"/>
        </w:rPr>
      </w:pPr>
      <w:r w:rsidRPr="00EF3B48">
        <w:rPr>
          <w:sz w:val="28"/>
          <w:szCs w:val="28"/>
        </w:rPr>
        <w:t xml:space="preserve">b) Tác giả bản dịch từ tiếng nước ngoài, tiếng dân tộc thiểu số sang tiếng Việt hoặc ngược lại hưởng từ 40 - 65% nhuận bút của tác phẩm cùng thể loại tương ứng bằng tiếng Việt. Mức nhuận bút do Tổng </w:t>
      </w:r>
      <w:r w:rsidR="00E7430F">
        <w:rPr>
          <w:sz w:val="28"/>
          <w:szCs w:val="28"/>
        </w:rPr>
        <w:t>b</w:t>
      </w:r>
      <w:r w:rsidRPr="00EF3B48">
        <w:rPr>
          <w:sz w:val="28"/>
          <w:szCs w:val="28"/>
        </w:rPr>
        <w:t>iên tập quyết định.</w:t>
      </w:r>
    </w:p>
    <w:p w:rsidR="00FC1C33" w:rsidRPr="00EF3B48" w:rsidRDefault="00FC1C33" w:rsidP="002E0619">
      <w:pPr>
        <w:pStyle w:val="BodyText"/>
        <w:spacing w:after="0"/>
        <w:rPr>
          <w:sz w:val="28"/>
          <w:szCs w:val="28"/>
        </w:rPr>
      </w:pPr>
      <w:r w:rsidRPr="00EF3B48">
        <w:rPr>
          <w:sz w:val="28"/>
          <w:szCs w:val="28"/>
        </w:rPr>
        <w:t>c) Tác giả của tác phẩm dành cho thiếu nhi, dân tộc thiểu số hưởng thêm khoản nhuận bút khuyến khích bằng 10 - 20% nhuận bút của tác phẩm đó.</w:t>
      </w:r>
    </w:p>
    <w:p w:rsidR="00FC1C33" w:rsidRPr="00EF3B48" w:rsidRDefault="00FC1C33" w:rsidP="002E0619">
      <w:pPr>
        <w:pStyle w:val="BodyText"/>
        <w:spacing w:after="0"/>
        <w:rPr>
          <w:sz w:val="28"/>
          <w:szCs w:val="28"/>
        </w:rPr>
      </w:pPr>
      <w:r w:rsidRPr="00EF3B48">
        <w:rPr>
          <w:sz w:val="28"/>
          <w:szCs w:val="28"/>
        </w:rPr>
        <w:t>d. Tác giả là người Việt Nam viết trực tiếp bằng tiếng nước ngoài, người Kinh viết trực tiếp bằng tiếng dân tộc thiểu số, người dân tộc thiểu số này viết trực tiếp bằng tiếng dân tộc thiểu số khác, hưởng thêm khoản nhuận bút khuyến khích bằng 30 - 50% nhuận bút của tác phẩm đó.</w:t>
      </w:r>
    </w:p>
    <w:p w:rsidR="00FC1C33" w:rsidRPr="00EF3B48" w:rsidRDefault="00FC1C33" w:rsidP="002E0619">
      <w:pPr>
        <w:pStyle w:val="BodyText"/>
        <w:spacing w:after="0"/>
        <w:rPr>
          <w:sz w:val="28"/>
          <w:szCs w:val="28"/>
        </w:rPr>
      </w:pPr>
      <w:r w:rsidRPr="00EF3B48">
        <w:rPr>
          <w:sz w:val="28"/>
          <w:szCs w:val="28"/>
        </w:rPr>
        <w:t>đ) Tác phẩm báo chí xuất sắc, có giá trị cao hoặc tác phẩm được thực hiện trong những điều kiện đặc biệt như thiên tai, chiến tranh, thực hiện ở vùng sâu, vùng xa, mức trả nhuận bút do Tổng biên tập quyết định theo quy định trong khung nhuận bút cho từng thể loại và được hưởng thêm nhuận bút khuyến khích tối đa bằng mức nhuận bút của tác phẩm đó.</w:t>
      </w:r>
    </w:p>
    <w:p w:rsidR="00FC1C33" w:rsidRPr="00EF3B48" w:rsidRDefault="00FC1C33" w:rsidP="002E0619">
      <w:pPr>
        <w:pStyle w:val="BodyText"/>
        <w:spacing w:after="0"/>
        <w:rPr>
          <w:sz w:val="28"/>
          <w:szCs w:val="28"/>
        </w:rPr>
      </w:pPr>
      <w:r w:rsidRPr="00EF3B48">
        <w:rPr>
          <w:sz w:val="28"/>
          <w:szCs w:val="28"/>
        </w:rPr>
        <w:t>e) Đối với thể loại bài phỏng vấn, tỷ lệ hưởng nhuận bút giữa người phỏng vấn và người được phỏng vấn do hai bên thoả thuận. Nếu người trả lời phỏng vấn không đưa ra yêu cầu về tỷ lệ nhuận bút giữa người trả lời phỏng vấn và người phỏng vấn thì Tổng biên tập quyết định tỷ lệ nhuận bút cho người trả lời phỏng vấn.</w:t>
      </w:r>
    </w:p>
    <w:p w:rsidR="00FC1C33" w:rsidRPr="00EF3B48" w:rsidRDefault="00FC1C33" w:rsidP="002E0619">
      <w:pPr>
        <w:pStyle w:val="BodyText"/>
        <w:spacing w:after="0"/>
        <w:rPr>
          <w:sz w:val="28"/>
          <w:szCs w:val="28"/>
        </w:rPr>
      </w:pPr>
      <w:r w:rsidRPr="00EF3B48">
        <w:rPr>
          <w:sz w:val="28"/>
          <w:szCs w:val="28"/>
        </w:rPr>
        <w:t>g) Tin ngắn, tin đăng lại của báo chí, thông tấn đã công bố, người viết tin ngắn, người cung cấp, tuyển chọn tin đăng lại được Tổng biên tập quyết định mức trả thù lao.</w:t>
      </w:r>
    </w:p>
    <w:p w:rsidR="00FC1C33" w:rsidRPr="00EF3B48" w:rsidRDefault="00FC1C33" w:rsidP="002E0619">
      <w:pPr>
        <w:pStyle w:val="BodyText"/>
        <w:spacing w:after="0"/>
        <w:rPr>
          <w:sz w:val="28"/>
          <w:szCs w:val="28"/>
        </w:rPr>
      </w:pPr>
      <w:r w:rsidRPr="00EF3B48">
        <w:rPr>
          <w:sz w:val="28"/>
          <w:szCs w:val="28"/>
        </w:rPr>
        <w:t>h) Tác phẩm báo chí đăng lại của báo chí khác hoặc đã được công bố ở các cuộc hội thảo, hội nghị được trả nhuận bút thấp hơn tác phẩm sử dụng lần đầu. Mức nhuận bút do Tổng biên tập quyết định nhưng không dưới 50% nhuận bút của thể loại tương ứng mà cơ quan báo chí đang áp dụng.</w:t>
      </w:r>
    </w:p>
    <w:p w:rsidR="00FC1C33" w:rsidRPr="00EF3B48" w:rsidRDefault="00FC1C33" w:rsidP="002E0619">
      <w:pPr>
        <w:pStyle w:val="BodyText"/>
        <w:spacing w:after="0"/>
        <w:rPr>
          <w:sz w:val="28"/>
          <w:szCs w:val="28"/>
        </w:rPr>
      </w:pPr>
      <w:r w:rsidRPr="00EF3B48">
        <w:rPr>
          <w:sz w:val="28"/>
          <w:szCs w:val="28"/>
        </w:rPr>
        <w:t>2. Đối với tác phẩm phát thanh, truyền hình (báo nói, báo hình)</w:t>
      </w:r>
    </w:p>
    <w:p w:rsidR="00FC1C33" w:rsidRPr="00EF3B48" w:rsidRDefault="00FC1C33" w:rsidP="002E0619">
      <w:pPr>
        <w:pStyle w:val="BodyText"/>
        <w:spacing w:after="0"/>
        <w:rPr>
          <w:sz w:val="28"/>
          <w:szCs w:val="28"/>
        </w:rPr>
      </w:pPr>
      <w:r w:rsidRPr="00EF3B48">
        <w:rPr>
          <w:sz w:val="28"/>
          <w:szCs w:val="28"/>
        </w:rPr>
        <w:t>a) Tác phẩm phát nhiều lần trên sóng hưởng nhuận bút theo thoả thuận trong hợp đồng.</w:t>
      </w:r>
    </w:p>
    <w:p w:rsidR="00FC1C33" w:rsidRPr="00EF3B48" w:rsidRDefault="00FC1C33" w:rsidP="002E0619">
      <w:pPr>
        <w:pStyle w:val="BodyText"/>
        <w:spacing w:after="0"/>
        <w:rPr>
          <w:sz w:val="28"/>
          <w:szCs w:val="28"/>
        </w:rPr>
      </w:pPr>
      <w:r w:rsidRPr="00EF3B48">
        <w:rPr>
          <w:sz w:val="28"/>
          <w:szCs w:val="28"/>
        </w:rPr>
        <w:t>b) Tác phẩm đã sử dụng ở cơ quan báo chí khác hoặc dưới hình thức xuất bản, nếu được sử dụng lại cho phát thanh, truyền hình không nhằm mục đích kinh doanh thì tác giả hoặc chủ sở hữu tác phẩm không hưởng nhuận bút.</w:t>
      </w:r>
    </w:p>
    <w:p w:rsidR="00FC1C33" w:rsidRPr="0002202E" w:rsidRDefault="00377405" w:rsidP="00BD30CF">
      <w:pPr>
        <w:pStyle w:val="BodyText"/>
        <w:spacing w:before="180" w:after="0"/>
        <w:ind w:firstLine="680"/>
        <w:jc w:val="center"/>
        <w:rPr>
          <w:b/>
          <w:bCs/>
          <w:sz w:val="26"/>
          <w:szCs w:val="26"/>
        </w:rPr>
      </w:pPr>
      <w:r>
        <w:rPr>
          <w:b/>
          <w:bCs/>
          <w:sz w:val="26"/>
          <w:szCs w:val="26"/>
        </w:rPr>
        <w:t>Chương</w:t>
      </w:r>
      <w:r w:rsidR="00FC1C33" w:rsidRPr="0002202E">
        <w:rPr>
          <w:b/>
          <w:bCs/>
          <w:sz w:val="26"/>
          <w:szCs w:val="26"/>
        </w:rPr>
        <w:t xml:space="preserve"> III</w:t>
      </w:r>
    </w:p>
    <w:p w:rsidR="00FC1C33" w:rsidRPr="0002202E" w:rsidRDefault="00FC1C33" w:rsidP="0002202E">
      <w:pPr>
        <w:pStyle w:val="BodyText"/>
        <w:spacing w:after="0"/>
        <w:jc w:val="center"/>
        <w:rPr>
          <w:b/>
          <w:bCs/>
          <w:sz w:val="26"/>
          <w:szCs w:val="26"/>
        </w:rPr>
      </w:pPr>
      <w:r w:rsidRPr="0002202E">
        <w:rPr>
          <w:b/>
          <w:bCs/>
          <w:sz w:val="26"/>
          <w:szCs w:val="26"/>
        </w:rPr>
        <w:t>TRÍCH LẬP, QUẢN LÝ VÀ SỬ DỤNG QUỸ NHUẬN BÚT</w:t>
      </w:r>
    </w:p>
    <w:p w:rsidR="00FC1C33" w:rsidRPr="00EF3B48" w:rsidRDefault="00FC1C33" w:rsidP="002E0619">
      <w:pPr>
        <w:pStyle w:val="BodyText"/>
        <w:spacing w:before="120" w:after="0"/>
        <w:ind w:firstLine="709"/>
        <w:rPr>
          <w:spacing w:val="-2"/>
          <w:sz w:val="28"/>
          <w:szCs w:val="28"/>
        </w:rPr>
      </w:pPr>
      <w:r w:rsidRPr="00EF3B48">
        <w:rPr>
          <w:b/>
          <w:bCs/>
          <w:sz w:val="28"/>
          <w:szCs w:val="28"/>
        </w:rPr>
        <w:lastRenderedPageBreak/>
        <w:t xml:space="preserve">Điều 7. Lập Quỹ nhuận bút </w:t>
      </w:r>
    </w:p>
    <w:p w:rsidR="00FC1C33" w:rsidRPr="00EF3B48" w:rsidRDefault="00FC1C33" w:rsidP="00EF3B48">
      <w:pPr>
        <w:pStyle w:val="BodyText"/>
        <w:spacing w:before="120" w:after="0"/>
        <w:ind w:firstLine="709"/>
        <w:rPr>
          <w:sz w:val="28"/>
          <w:szCs w:val="28"/>
        </w:rPr>
      </w:pPr>
      <w:r w:rsidRPr="00EF3B48">
        <w:rPr>
          <w:spacing w:val="-2"/>
          <w:sz w:val="28"/>
          <w:szCs w:val="28"/>
        </w:rPr>
        <w:t>1. Đối với tác phẩm báo chí (báo in, báo điện tử)</w:t>
      </w:r>
    </w:p>
    <w:p w:rsidR="00FC1C33" w:rsidRPr="00EF3B48" w:rsidRDefault="00FC1C33" w:rsidP="002E0619">
      <w:pPr>
        <w:pStyle w:val="BodyText"/>
        <w:spacing w:after="0"/>
        <w:ind w:firstLine="709"/>
        <w:rPr>
          <w:spacing w:val="-2"/>
          <w:sz w:val="28"/>
          <w:szCs w:val="28"/>
        </w:rPr>
      </w:pPr>
      <w:r w:rsidRPr="00EF3B48">
        <w:rPr>
          <w:sz w:val="28"/>
          <w:szCs w:val="28"/>
        </w:rPr>
        <w:t>a) Đối với cơ quan</w:t>
      </w:r>
      <w:r w:rsidRPr="00EF3B48">
        <w:rPr>
          <w:spacing w:val="-2"/>
          <w:sz w:val="28"/>
          <w:szCs w:val="28"/>
        </w:rPr>
        <w:t>, đơn vị</w:t>
      </w:r>
      <w:r w:rsidRPr="00EF3B48">
        <w:rPr>
          <w:sz w:val="28"/>
          <w:szCs w:val="28"/>
        </w:rPr>
        <w:t xml:space="preserve"> </w:t>
      </w:r>
      <w:r w:rsidRPr="00EF3B48">
        <w:rPr>
          <w:spacing w:val="4"/>
          <w:sz w:val="28"/>
          <w:szCs w:val="28"/>
        </w:rPr>
        <w:t>hoạt động chủ yếu bằng ngân sách Nhà nước do cơ quan chủ quản cấp thì quỹ nhuận bút hàng năm được tính bằng: số lượng mức hệ số nhuận bút bình quân trong một kỳ báo, tạp chí nhân với giá trị một đơn vị hệ số nhuận bút nhân với số kỳ báo, tạp chí trong năm; cộng thêm phần nhuận bút khuyến khích và thù lao.</w:t>
      </w:r>
    </w:p>
    <w:p w:rsidR="00FC1C33" w:rsidRPr="00EF3B48" w:rsidRDefault="00FC1C33" w:rsidP="002E0619">
      <w:pPr>
        <w:pStyle w:val="BodyText"/>
        <w:spacing w:after="0"/>
        <w:ind w:firstLine="709"/>
        <w:rPr>
          <w:spacing w:val="-2"/>
          <w:sz w:val="28"/>
          <w:szCs w:val="28"/>
        </w:rPr>
      </w:pPr>
      <w:r w:rsidRPr="00EF3B48">
        <w:rPr>
          <w:spacing w:val="-2"/>
          <w:sz w:val="28"/>
          <w:szCs w:val="28"/>
        </w:rPr>
        <w:t>b) Đối với cơ quan, đơn vị tự cân đối được kinh phí và có lãi do hoạt động báo chí thì quỹ nhuận bút hàng năm được tính từ doanh thu hoạt động báo chí theo tỷ lệ như sau:</w:t>
      </w:r>
    </w:p>
    <w:p w:rsidR="00FC1C33" w:rsidRPr="00EF3B48" w:rsidRDefault="00FC1C33" w:rsidP="002E0619">
      <w:pPr>
        <w:pStyle w:val="BodyText"/>
        <w:spacing w:after="0"/>
        <w:ind w:firstLine="709"/>
        <w:rPr>
          <w:sz w:val="28"/>
          <w:szCs w:val="28"/>
        </w:rPr>
      </w:pPr>
      <w:r w:rsidRPr="00EF3B48">
        <w:rPr>
          <w:spacing w:val="-2"/>
          <w:sz w:val="28"/>
          <w:szCs w:val="28"/>
        </w:rPr>
        <w:t>- Từ 1 - 5% doanh thu đối với cơ quan báo chí có số lượng phát hành trên 100.000 bản/kỳ.</w:t>
      </w:r>
    </w:p>
    <w:p w:rsidR="00FC1C33" w:rsidRPr="00EF3B48" w:rsidRDefault="00FC1C33" w:rsidP="002E0619">
      <w:pPr>
        <w:pStyle w:val="BodyText"/>
        <w:spacing w:after="0"/>
        <w:rPr>
          <w:spacing w:val="-2"/>
          <w:sz w:val="28"/>
          <w:szCs w:val="28"/>
        </w:rPr>
      </w:pPr>
      <w:r w:rsidRPr="00EF3B48">
        <w:rPr>
          <w:sz w:val="28"/>
          <w:szCs w:val="28"/>
        </w:rPr>
        <w:t>- Từ 5 - 10% doanh thu đối với cơ quan báo chí có số lượng phát hành từ 100.000 bản/kỳ trở xuống.</w:t>
      </w:r>
    </w:p>
    <w:p w:rsidR="00FC1C33" w:rsidRPr="00EF3B48" w:rsidRDefault="00FC1C33" w:rsidP="002E0619">
      <w:pPr>
        <w:pStyle w:val="BodyText"/>
        <w:spacing w:after="0"/>
        <w:ind w:firstLine="709"/>
        <w:rPr>
          <w:spacing w:val="-2"/>
          <w:sz w:val="28"/>
          <w:szCs w:val="28"/>
        </w:rPr>
      </w:pPr>
      <w:r w:rsidRPr="00EF3B48">
        <w:rPr>
          <w:spacing w:val="-2"/>
          <w:sz w:val="28"/>
          <w:szCs w:val="28"/>
        </w:rPr>
        <w:t xml:space="preserve">c) Quỹ nhuận bút còn được bổ sung từ các nguồn thu khác của cơ quan báo chí khi có sự đồng ý của cơ quan </w:t>
      </w:r>
      <w:r w:rsidR="006D7636" w:rsidRPr="00EF3B48">
        <w:rPr>
          <w:spacing w:val="-2"/>
          <w:sz w:val="28"/>
          <w:szCs w:val="28"/>
        </w:rPr>
        <w:t>có thẩm quyền</w:t>
      </w:r>
      <w:r w:rsidRPr="00EF3B48">
        <w:rPr>
          <w:spacing w:val="-2"/>
          <w:sz w:val="28"/>
          <w:szCs w:val="28"/>
        </w:rPr>
        <w:t xml:space="preserve">. </w:t>
      </w:r>
    </w:p>
    <w:p w:rsidR="00FC1C33" w:rsidRPr="00EF3B48" w:rsidRDefault="00FC1C33" w:rsidP="002E0619">
      <w:pPr>
        <w:pStyle w:val="BodyText"/>
        <w:spacing w:after="0"/>
        <w:ind w:firstLine="709"/>
        <w:rPr>
          <w:spacing w:val="-2"/>
          <w:sz w:val="28"/>
          <w:szCs w:val="28"/>
        </w:rPr>
      </w:pPr>
      <w:r w:rsidRPr="00EF3B48">
        <w:rPr>
          <w:spacing w:val="-2"/>
          <w:sz w:val="28"/>
          <w:szCs w:val="28"/>
        </w:rPr>
        <w:t>2. Đối với tác phẩm phát thanh, truyền hình, truyền thanh</w:t>
      </w:r>
    </w:p>
    <w:p w:rsidR="00FC1C33" w:rsidRPr="00EF3B48" w:rsidRDefault="00FC1C33" w:rsidP="002E0619">
      <w:pPr>
        <w:pStyle w:val="BodyText"/>
        <w:spacing w:after="0"/>
        <w:ind w:firstLine="709"/>
        <w:rPr>
          <w:sz w:val="28"/>
          <w:szCs w:val="28"/>
        </w:rPr>
      </w:pPr>
      <w:r w:rsidRPr="00EF3B48">
        <w:rPr>
          <w:spacing w:val="-2"/>
          <w:sz w:val="28"/>
          <w:szCs w:val="28"/>
        </w:rPr>
        <w:t>a) Đối với đài phát thanh, đài truyền hình, truyền thanh hoạt động chủ yếu bằng ngân sách Nhà nước, do cơ quan chủ quản cấp, quỹ nhuận bút hàng năm được tính bằng: số lượng mức hệ số nhuận bút bình quân cho một chương trình phát thanh, truyền hình, truyền thanh nhân với giá trị một đơn vị hệ số nhuận bút nhân với tổng số chương trình phát thanh, truyền hình, truyền thanh trong năm; cộng thêm phần nhuận bút khuyến khích và thù lao.</w:t>
      </w:r>
    </w:p>
    <w:p w:rsidR="00FC1C33" w:rsidRPr="00BD30CF" w:rsidRDefault="00FC1C33" w:rsidP="002E0619">
      <w:pPr>
        <w:pStyle w:val="BodyText"/>
        <w:spacing w:after="0"/>
        <w:rPr>
          <w:spacing w:val="-4"/>
          <w:sz w:val="28"/>
          <w:szCs w:val="28"/>
        </w:rPr>
      </w:pPr>
      <w:r w:rsidRPr="00BD30CF">
        <w:rPr>
          <w:spacing w:val="-4"/>
          <w:sz w:val="28"/>
          <w:szCs w:val="28"/>
        </w:rPr>
        <w:t>b) Đối với đài phát thanh, đài truyền hình, truyền thanh tự cân đối được kinh phí hoặc được Nhà nước khoán thu, khoán chi mà có thu bằng hoặc vượt chi thì quỹ nhuận bút hàng năm được trích từ 3 - 15% trên tổng thu hàng năm, bao gồm cả phần ngân sách Nhà nước cấp và các khoản thu khác (thu từ quảng cáo, dịch vụ bán chương trình và dịch vụ hoạt động phát thanh, truyền hình, truyền thanh khác).</w:t>
      </w:r>
    </w:p>
    <w:p w:rsidR="00FC1C33" w:rsidRPr="00EF3B48" w:rsidRDefault="00FC1C33" w:rsidP="002E0619">
      <w:pPr>
        <w:pStyle w:val="BodyText"/>
        <w:spacing w:after="0"/>
        <w:rPr>
          <w:b/>
          <w:sz w:val="28"/>
          <w:szCs w:val="28"/>
        </w:rPr>
      </w:pPr>
      <w:r w:rsidRPr="00EF3B48">
        <w:rPr>
          <w:sz w:val="28"/>
          <w:szCs w:val="28"/>
        </w:rPr>
        <w:t xml:space="preserve">c) Quỹ nhuận bút còn được bổ sung từ các nguồn thu khác của đài phát thanh, truyền hình, truyền thanh khi có sự đồng ý của cơ quan </w:t>
      </w:r>
      <w:r w:rsidR="006D7636" w:rsidRPr="00EF3B48">
        <w:rPr>
          <w:sz w:val="28"/>
          <w:szCs w:val="28"/>
        </w:rPr>
        <w:t>có thẩm quyền</w:t>
      </w:r>
      <w:r w:rsidRPr="00EF3B48">
        <w:rPr>
          <w:sz w:val="28"/>
          <w:szCs w:val="28"/>
        </w:rPr>
        <w:t>.</w:t>
      </w:r>
    </w:p>
    <w:p w:rsidR="00FC1C33" w:rsidRPr="00EF3B48" w:rsidRDefault="00FC1C33" w:rsidP="002E0619">
      <w:pPr>
        <w:pStyle w:val="BodyText"/>
        <w:spacing w:after="0"/>
        <w:ind w:firstLine="709"/>
        <w:rPr>
          <w:b/>
          <w:bCs/>
          <w:sz w:val="28"/>
          <w:szCs w:val="28"/>
        </w:rPr>
      </w:pPr>
      <w:r w:rsidRPr="00EF3B48">
        <w:rPr>
          <w:b/>
          <w:sz w:val="28"/>
          <w:szCs w:val="28"/>
        </w:rPr>
        <w:t xml:space="preserve">Điều 8. Sử dụng và quản lý quỹ nhuận bút </w:t>
      </w:r>
    </w:p>
    <w:p w:rsidR="00FC1C33" w:rsidRPr="00EF3B48" w:rsidRDefault="00FC1C33" w:rsidP="002E0619">
      <w:pPr>
        <w:pStyle w:val="BodyText"/>
        <w:spacing w:after="0"/>
        <w:ind w:firstLine="709"/>
        <w:rPr>
          <w:sz w:val="28"/>
          <w:szCs w:val="28"/>
        </w:rPr>
      </w:pPr>
      <w:r w:rsidRPr="00EF3B48">
        <w:rPr>
          <w:b/>
          <w:bCs/>
          <w:sz w:val="28"/>
          <w:szCs w:val="28"/>
        </w:rPr>
        <w:t>1. Sử dụng quỹ nhuận bút</w:t>
      </w:r>
    </w:p>
    <w:p w:rsidR="00FC1C33" w:rsidRPr="00BD30CF" w:rsidRDefault="00FC1C33" w:rsidP="002E0619">
      <w:pPr>
        <w:pStyle w:val="BodyText"/>
        <w:spacing w:after="0"/>
        <w:ind w:firstLine="709"/>
        <w:rPr>
          <w:spacing w:val="-4"/>
          <w:sz w:val="28"/>
          <w:szCs w:val="28"/>
        </w:rPr>
      </w:pPr>
      <w:r w:rsidRPr="00BD30CF">
        <w:rPr>
          <w:spacing w:val="-4"/>
          <w:sz w:val="28"/>
          <w:szCs w:val="28"/>
        </w:rPr>
        <w:t>a) Trên cơ sở quỹ nhuận bút được trích lập hàng năm, căn cứ vào kết quả đánh giá chất lượng của từng tác phẩm báo chí theo tiêu chí đã quy định, khi sử dụng, các cơ quan, đơn vị sử dụng tác phẩm chủ động cân đối tỷ lệ % nhuận bút cho từng thể loại, tương ứng với kết quả đã đánh giá để trả nhuận bút cho tác giả, chủ sở hữu tác phẩm theo hệ số khung nhuận bút quy định tại Điều 4 Quy định này và mức nhuận bút khuyến khích, thù lao cho các đối tượng được hưởng theo quy định.</w:t>
      </w:r>
    </w:p>
    <w:p w:rsidR="00FC1C33" w:rsidRPr="00EF3B48" w:rsidRDefault="00FC1C33" w:rsidP="002E0619">
      <w:pPr>
        <w:pStyle w:val="BodyText"/>
        <w:spacing w:after="0"/>
        <w:ind w:firstLine="709"/>
        <w:rPr>
          <w:b/>
          <w:bCs/>
          <w:sz w:val="28"/>
          <w:szCs w:val="28"/>
        </w:rPr>
      </w:pPr>
      <w:r w:rsidRPr="00EF3B48">
        <w:rPr>
          <w:sz w:val="28"/>
          <w:szCs w:val="28"/>
        </w:rPr>
        <w:t>b) Quỹ nhuận bút chỉ được sử dụng để chi nhuận bút và thù lao, không được sử dụng vào mục đích khác.</w:t>
      </w:r>
    </w:p>
    <w:p w:rsidR="00FC1C33" w:rsidRPr="00EF3B48" w:rsidRDefault="00FC1C33" w:rsidP="002E0619">
      <w:pPr>
        <w:pStyle w:val="BodyText"/>
        <w:spacing w:after="0"/>
        <w:ind w:firstLine="709"/>
        <w:rPr>
          <w:bCs/>
          <w:sz w:val="28"/>
          <w:szCs w:val="28"/>
          <w:lang w:val="nl-NL"/>
        </w:rPr>
      </w:pPr>
      <w:r w:rsidRPr="00EF3B48">
        <w:rPr>
          <w:b/>
          <w:bCs/>
          <w:sz w:val="28"/>
          <w:szCs w:val="28"/>
        </w:rPr>
        <w:t>2. Quản lý quỹ nhuận bút</w:t>
      </w:r>
    </w:p>
    <w:p w:rsidR="00FC1C33" w:rsidRPr="00BD30CF" w:rsidRDefault="00FC1C33" w:rsidP="002E0619">
      <w:pPr>
        <w:pStyle w:val="BodyText"/>
        <w:tabs>
          <w:tab w:val="left" w:pos="0"/>
        </w:tabs>
        <w:spacing w:after="0"/>
        <w:ind w:firstLine="709"/>
        <w:rPr>
          <w:bCs/>
          <w:spacing w:val="-6"/>
          <w:sz w:val="28"/>
          <w:szCs w:val="28"/>
          <w:lang w:val="nl-NL"/>
        </w:rPr>
      </w:pPr>
      <w:r w:rsidRPr="00BD30CF">
        <w:rPr>
          <w:bCs/>
          <w:spacing w:val="-6"/>
          <w:sz w:val="28"/>
          <w:szCs w:val="28"/>
          <w:lang w:val="nl-NL"/>
        </w:rPr>
        <w:t>Việc lập dự toán, quản lý và quyết toán quỹ nhuận bút thực hiện theo quy định hiện hành. Cuối năm, cơ quan, đơn vị sử dụng tác phẩm chi trả chưa hết quỹ nhuận bút thì quỹ này được chuyển sang sử dụng cùng mục đích cho năm tiếp theo.</w:t>
      </w:r>
    </w:p>
    <w:p w:rsidR="00FC1C33" w:rsidRPr="00EF3B48" w:rsidRDefault="00FC1C33" w:rsidP="002E0619">
      <w:pPr>
        <w:pStyle w:val="Heading1"/>
        <w:tabs>
          <w:tab w:val="left" w:pos="0"/>
        </w:tabs>
        <w:spacing w:before="0" w:after="0"/>
        <w:rPr>
          <w:bCs/>
          <w:sz w:val="28"/>
          <w:szCs w:val="28"/>
          <w:lang w:val="nl-NL"/>
        </w:rPr>
      </w:pPr>
      <w:r w:rsidRPr="00EF3B48">
        <w:rPr>
          <w:bCs/>
          <w:sz w:val="28"/>
          <w:szCs w:val="28"/>
          <w:lang w:val="nl-NL"/>
        </w:rPr>
        <w:t>C</w:t>
      </w:r>
      <w:r w:rsidR="0002202E">
        <w:rPr>
          <w:bCs/>
          <w:sz w:val="28"/>
          <w:szCs w:val="28"/>
          <w:lang w:val="nl-NL"/>
        </w:rPr>
        <w:t>hương</w:t>
      </w:r>
      <w:r w:rsidRPr="00EF3B48">
        <w:rPr>
          <w:bCs/>
          <w:sz w:val="28"/>
          <w:szCs w:val="28"/>
          <w:lang w:val="nl-NL"/>
        </w:rPr>
        <w:t xml:space="preserve"> IV</w:t>
      </w:r>
    </w:p>
    <w:p w:rsidR="00FC1C33" w:rsidRPr="00EF3B48" w:rsidRDefault="00FC1C33" w:rsidP="0002202E">
      <w:pPr>
        <w:spacing w:before="0" w:after="0"/>
        <w:ind w:hanging="17"/>
        <w:jc w:val="center"/>
        <w:rPr>
          <w:b/>
          <w:sz w:val="28"/>
          <w:szCs w:val="28"/>
        </w:rPr>
      </w:pPr>
      <w:r w:rsidRPr="00EF3B48">
        <w:rPr>
          <w:b/>
          <w:bCs/>
          <w:sz w:val="28"/>
          <w:szCs w:val="28"/>
          <w:lang w:val="nl-NL"/>
        </w:rPr>
        <w:t>TỔ CHỨC THỰC HIỆN</w:t>
      </w:r>
    </w:p>
    <w:p w:rsidR="00FC1C33" w:rsidRPr="00EF3B48" w:rsidRDefault="00FC1C33" w:rsidP="002E0619">
      <w:pPr>
        <w:pStyle w:val="BodyText"/>
        <w:spacing w:after="0"/>
        <w:ind w:firstLine="567"/>
        <w:rPr>
          <w:b/>
          <w:sz w:val="28"/>
          <w:szCs w:val="28"/>
        </w:rPr>
      </w:pPr>
      <w:r w:rsidRPr="00EF3B48">
        <w:rPr>
          <w:b/>
          <w:sz w:val="28"/>
          <w:szCs w:val="28"/>
        </w:rPr>
        <w:lastRenderedPageBreak/>
        <w:t xml:space="preserve">Điều 9. </w:t>
      </w:r>
      <w:r w:rsidRPr="00EF3B48">
        <w:rPr>
          <w:sz w:val="28"/>
          <w:szCs w:val="28"/>
        </w:rPr>
        <w:t>Các cơ quan báo chí và các đơn vị có liên quan căn cứ vào chức năng, nhiệm vụ được giao, hàng năm lập dự toán chi thành lập Quỹ nhuận bút cùng dự toán chi thường xuyên gửi cơ quan Tài chính cùng cấp để trình cấp có thẩm quyền giao dự toán chi thành lập Quỹ nhuận bút (Quỹ nhuận bút được giao trong dự toán hàng năm ở phần kinh phí nghiệp vụ chuyên môn đặc thù của cơ quan, đơn vị).</w:t>
      </w:r>
    </w:p>
    <w:p w:rsidR="00FC1C33" w:rsidRPr="00EF3B48" w:rsidRDefault="00FC1C33" w:rsidP="002E0619">
      <w:pPr>
        <w:pStyle w:val="BodyText"/>
        <w:spacing w:after="0"/>
        <w:ind w:firstLine="567"/>
        <w:rPr>
          <w:sz w:val="28"/>
          <w:szCs w:val="28"/>
          <w:lang w:val="nl-NL"/>
        </w:rPr>
      </w:pPr>
      <w:r w:rsidRPr="00EF3B48">
        <w:rPr>
          <w:b/>
          <w:sz w:val="28"/>
          <w:szCs w:val="28"/>
        </w:rPr>
        <w:t>Điều 10.</w:t>
      </w:r>
      <w:r w:rsidRPr="00EF3B48">
        <w:rPr>
          <w:sz w:val="28"/>
          <w:szCs w:val="28"/>
        </w:rPr>
        <w:t xml:space="preserve"> </w:t>
      </w:r>
      <w:r w:rsidRPr="00EF3B48">
        <w:rPr>
          <w:sz w:val="28"/>
          <w:szCs w:val="28"/>
          <w:lang w:val="nl-NL"/>
        </w:rPr>
        <w:t xml:space="preserve">Giao Sở Thông tin và Truyền thông phối hợp với Sở Tài Chính theo dõi, kiểm tra việc thực hiện </w:t>
      </w:r>
      <w:r w:rsidR="00500729">
        <w:rPr>
          <w:sz w:val="28"/>
          <w:szCs w:val="28"/>
          <w:lang w:val="nl-NL"/>
        </w:rPr>
        <w:t>q</w:t>
      </w:r>
      <w:r w:rsidRPr="00EF3B48">
        <w:rPr>
          <w:sz w:val="28"/>
          <w:szCs w:val="28"/>
          <w:lang w:val="nl-NL"/>
        </w:rPr>
        <w:t>uy định này.</w:t>
      </w:r>
    </w:p>
    <w:p w:rsidR="006D7636" w:rsidRPr="00EF3B48" w:rsidRDefault="00FC1C33" w:rsidP="002E0619">
      <w:pPr>
        <w:pStyle w:val="BodyText"/>
        <w:spacing w:after="0"/>
        <w:ind w:firstLine="567"/>
        <w:rPr>
          <w:sz w:val="28"/>
          <w:szCs w:val="28"/>
          <w:lang w:val="nl-NL"/>
        </w:rPr>
      </w:pPr>
      <w:r w:rsidRPr="00EF3B48">
        <w:rPr>
          <w:sz w:val="28"/>
          <w:szCs w:val="28"/>
          <w:lang w:val="nl-NL"/>
        </w:rPr>
        <w:t xml:space="preserve">Trong quá trình tổ chức triển khai thực hiện nếu có vướng mắc, phát sinh </w:t>
      </w:r>
      <w:r w:rsidR="006D7636" w:rsidRPr="00EF3B48">
        <w:rPr>
          <w:sz w:val="28"/>
          <w:szCs w:val="28"/>
          <w:lang w:val="nl-NL"/>
        </w:rPr>
        <w:t xml:space="preserve">thì các cơ quan, đơn vị </w:t>
      </w:r>
      <w:r w:rsidRPr="00EF3B48">
        <w:rPr>
          <w:sz w:val="28"/>
          <w:szCs w:val="28"/>
          <w:lang w:val="nl-NL"/>
        </w:rPr>
        <w:t>phản ánh về Sở Thông tin và Truyền thông để tổng hợp</w:t>
      </w:r>
      <w:r w:rsidR="006D7636" w:rsidRPr="00EF3B48">
        <w:rPr>
          <w:sz w:val="28"/>
          <w:szCs w:val="28"/>
          <w:lang w:val="nl-NL"/>
        </w:rPr>
        <w:t>, đề xuất UBND tỉnh xử lý kịp thời./.</w:t>
      </w:r>
    </w:p>
    <w:p w:rsidR="00FC1C33" w:rsidRDefault="00FC1C33">
      <w:pPr>
        <w:snapToGrid w:val="0"/>
        <w:spacing w:before="0" w:after="0"/>
        <w:ind w:left="4800" w:firstLine="0"/>
        <w:jc w:val="center"/>
        <w:rPr>
          <w:b/>
          <w:sz w:val="28"/>
          <w:szCs w:val="28"/>
        </w:rPr>
      </w:pPr>
      <w:r>
        <w:rPr>
          <w:b/>
          <w:sz w:val="28"/>
          <w:szCs w:val="28"/>
        </w:rPr>
        <w:t>TM. ỦY BAN NHÂN DÂN</w:t>
      </w:r>
    </w:p>
    <w:p w:rsidR="00FC1C33" w:rsidRDefault="00FC1C33">
      <w:pPr>
        <w:spacing w:before="0" w:after="0"/>
        <w:ind w:left="4785" w:firstLine="0"/>
        <w:jc w:val="center"/>
        <w:rPr>
          <w:b/>
          <w:sz w:val="28"/>
          <w:szCs w:val="28"/>
        </w:rPr>
      </w:pPr>
      <w:r>
        <w:rPr>
          <w:b/>
          <w:sz w:val="28"/>
          <w:szCs w:val="28"/>
        </w:rPr>
        <w:t>CHỦ TỊCH</w:t>
      </w:r>
    </w:p>
    <w:p w:rsidR="00500729" w:rsidRDefault="00D83413">
      <w:pPr>
        <w:spacing w:before="0" w:after="0"/>
        <w:ind w:left="4785" w:firstLine="0"/>
        <w:jc w:val="center"/>
        <w:rPr>
          <w:sz w:val="28"/>
          <w:szCs w:val="28"/>
        </w:rPr>
      </w:pPr>
      <w:r>
        <w:rPr>
          <w:sz w:val="28"/>
          <w:szCs w:val="28"/>
        </w:rPr>
        <w:t>(đã ký)</w:t>
      </w:r>
    </w:p>
    <w:p w:rsidR="00D83413" w:rsidRPr="00D83413" w:rsidRDefault="00D83413">
      <w:pPr>
        <w:spacing w:before="0" w:after="0"/>
        <w:ind w:left="4785" w:firstLine="0"/>
        <w:jc w:val="center"/>
        <w:rPr>
          <w:sz w:val="28"/>
          <w:szCs w:val="28"/>
        </w:rPr>
      </w:pPr>
    </w:p>
    <w:p w:rsidR="00500729" w:rsidRDefault="00500729">
      <w:pPr>
        <w:spacing w:before="0" w:after="0"/>
        <w:ind w:left="4785" w:firstLine="0"/>
        <w:jc w:val="center"/>
      </w:pPr>
      <w:r>
        <w:rPr>
          <w:b/>
          <w:sz w:val="28"/>
          <w:szCs w:val="28"/>
        </w:rPr>
        <w:t>Đỗ Hữu Lâm</w:t>
      </w:r>
    </w:p>
    <w:sectPr w:rsidR="00500729" w:rsidSect="006D47C2">
      <w:footerReference w:type="even" r:id="rId9"/>
      <w:footerReference w:type="default" r:id="rId10"/>
      <w:pgSz w:w="11906" w:h="16838"/>
      <w:pgMar w:top="720" w:right="1077" w:bottom="964"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95" w:rsidRDefault="00BA3795">
      <w:r>
        <w:separator/>
      </w:r>
    </w:p>
  </w:endnote>
  <w:endnote w:type="continuationSeparator" w:id="0">
    <w:p w:rsidR="00BA3795" w:rsidRDefault="00BA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OpenSymbol">
    <w:altName w:val="Meiryo"/>
    <w:charset w:val="80"/>
    <w:family w:val="auto"/>
    <w:pitch w:val="default"/>
  </w:font>
  <w:font w:name="Arial">
    <w:panose1 w:val="020B0604020202020204"/>
    <w:charset w:val="00"/>
    <w:family w:val="swiss"/>
    <w:pitch w:val="variable"/>
    <w:sig w:usb0="20002A87" w:usb1="80000000" w:usb2="00000008"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D" w:rsidRDefault="006B07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48" w:rsidRDefault="00EF3B48" w:rsidP="007F6F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C33" w:rsidRDefault="00FC1C33" w:rsidP="00EF3B4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48" w:rsidRDefault="00EF3B48" w:rsidP="007F6F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619">
      <w:rPr>
        <w:rStyle w:val="PageNumber"/>
        <w:noProof/>
      </w:rPr>
      <w:t>9</w:t>
    </w:r>
    <w:r>
      <w:rPr>
        <w:rStyle w:val="PageNumber"/>
      </w:rPr>
      <w:fldChar w:fldCharType="end"/>
    </w:r>
  </w:p>
  <w:p w:rsidR="00FC1C33" w:rsidRDefault="00FC1C33" w:rsidP="00EF3B48">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95" w:rsidRDefault="00BA3795">
      <w:r>
        <w:separator/>
      </w:r>
    </w:p>
  </w:footnote>
  <w:footnote w:type="continuationSeparator" w:id="0">
    <w:p w:rsidR="00BA3795" w:rsidRDefault="00BA3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62"/>
    <w:rsid w:val="0002202E"/>
    <w:rsid w:val="00093EEA"/>
    <w:rsid w:val="001D3FD6"/>
    <w:rsid w:val="002E0619"/>
    <w:rsid w:val="00377405"/>
    <w:rsid w:val="004715E6"/>
    <w:rsid w:val="00500729"/>
    <w:rsid w:val="0057755F"/>
    <w:rsid w:val="006B074D"/>
    <w:rsid w:val="006D47C2"/>
    <w:rsid w:val="006D7636"/>
    <w:rsid w:val="007F1B15"/>
    <w:rsid w:val="007F24D5"/>
    <w:rsid w:val="007F6F71"/>
    <w:rsid w:val="009003CA"/>
    <w:rsid w:val="00BA3795"/>
    <w:rsid w:val="00BD30CF"/>
    <w:rsid w:val="00CC39F9"/>
    <w:rsid w:val="00D83413"/>
    <w:rsid w:val="00E13E73"/>
    <w:rsid w:val="00E7430F"/>
    <w:rsid w:val="00E8016E"/>
    <w:rsid w:val="00E91B62"/>
    <w:rsid w:val="00EF3B48"/>
    <w:rsid w:val="00F11BC0"/>
    <w:rsid w:val="00FC1C33"/>
    <w:rsid w:val="00FD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DA4CFC1-6CAC-4375-95DA-F8EB1A4B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20" w:after="120"/>
      <w:ind w:firstLine="547"/>
      <w:jc w:val="both"/>
    </w:pPr>
    <w:rPr>
      <w:sz w:val="24"/>
      <w:szCs w:val="24"/>
      <w:lang w:eastAsia="zh-CN"/>
    </w:rPr>
  </w:style>
  <w:style w:type="paragraph" w:styleId="Heading1">
    <w:name w:val="heading 1"/>
    <w:basedOn w:val="Normal"/>
    <w:next w:val="Normal"/>
    <w:qFormat/>
    <w:pPr>
      <w:keepNext/>
      <w:numPr>
        <w:numId w:val="1"/>
      </w:numPr>
      <w:jc w:val="center"/>
      <w:outlineLvl w:val="0"/>
    </w:pPr>
    <w:rPr>
      <w:b/>
    </w:rPr>
  </w:style>
  <w:style w:type="paragraph" w:styleId="Heading3">
    <w:name w:val="heading 3"/>
    <w:basedOn w:val="Normal"/>
    <w:next w:val="Normal"/>
    <w:qFormat/>
    <w:pPr>
      <w:keepNext/>
      <w:numPr>
        <w:ilvl w:val="2"/>
        <w:numId w:val="1"/>
      </w:numPr>
      <w:spacing w:line="288" w:lineRule="auto"/>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Absatz-Standardschriftart1111111111111111111111111111111111111111">
    <w:name w:val="WW-Absatz-Standardschriftart1111111111111111111111111111111111111111"/>
  </w:style>
  <w:style w:type="character" w:customStyle="1" w:styleId="WW-DefaultParagraphFont11111">
    <w:name w:val="WW-Default Paragraph Font11111"/>
  </w:style>
  <w:style w:type="character" w:customStyle="1" w:styleId="noidunggioithieu1">
    <w:name w:val="noidunggioithieu1"/>
    <w:basedOn w:val="WW-DefaultParagraphFont11111"/>
  </w:style>
  <w:style w:type="character" w:styleId="Hyperlink">
    <w:name w:val="Hyperlink"/>
    <w:rPr>
      <w:color w:val="000080"/>
      <w:u w:val="single"/>
    </w:rPr>
  </w:style>
  <w:style w:type="character" w:styleId="PageNumber">
    <w:name w:val="page number"/>
    <w:basedOn w:val="WW-DefaultParagraphFont11111"/>
  </w:style>
  <w:style w:type="character" w:customStyle="1" w:styleId="FooterChar">
    <w:name w:val="Footer Char"/>
    <w:rPr>
      <w:sz w:val="24"/>
      <w:szCs w:val="24"/>
      <w:lang w:eastAsia="zh-CN"/>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pPr>
    <w:rPr>
      <w:rFonts w:ascii="Arial" w:eastAsia="Microsoft YaHei" w:hAnsi="Arial" w:cs="Mangal"/>
      <w:sz w:val="28"/>
      <w:szCs w:val="28"/>
    </w:rPr>
  </w:style>
  <w:style w:type="paragraph" w:styleId="BodyText">
    <w:name w:val="Body Text"/>
    <w:basedOn w:val="Normal"/>
    <w:pPr>
      <w:spacing w:before="0"/>
    </w:pPr>
  </w:style>
  <w:style w:type="paragraph" w:styleId="List">
    <w:name w:val="List"/>
    <w:basedOn w:val="BodyText"/>
    <w:rPr>
      <w:rFonts w:cs="Tahoma"/>
    </w:rPr>
  </w:style>
  <w:style w:type="paragraph" w:styleId="Caption">
    <w:name w:val="caption"/>
    <w:basedOn w:val="Normal"/>
    <w:qFormat/>
    <w:pPr>
      <w:suppressLineNumbers/>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Footer">
    <w:name w:val="footer"/>
    <w:basedOn w:val="Normal"/>
    <w:pPr>
      <w:suppressLineNumbers/>
      <w:tabs>
        <w:tab w:val="center" w:pos="4986"/>
        <w:tab w:val="right" w:pos="9972"/>
      </w:tabs>
    </w:pPr>
  </w:style>
  <w:style w:type="paragraph" w:styleId="BodyTextIndent3">
    <w:name w:val="Body Text Indent 3"/>
    <w:basedOn w:val="Normal"/>
    <w:pPr>
      <w:ind w:firstLine="714"/>
    </w:p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EB6F-4186-4DD2-BB02-DDC2C3FD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ỦY BAN NHÂN DÂN</vt:lpstr>
    </vt:vector>
  </TitlesOfParts>
  <Company>itfriend.org</Company>
  <LinksUpToDate>false</LinksUpToDate>
  <CharactersWithSpaces>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Cuong</dc:creator>
  <cp:lastModifiedBy>TTPVHCC</cp:lastModifiedBy>
  <cp:revision>3</cp:revision>
  <cp:lastPrinted>2018-10-08T01:19:00Z</cp:lastPrinted>
  <dcterms:created xsi:type="dcterms:W3CDTF">2018-10-08T01:19:00Z</dcterms:created>
  <dcterms:modified xsi:type="dcterms:W3CDTF">2019-04-18T02:00:00Z</dcterms:modified>
</cp:coreProperties>
</file>