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23" w:rsidRPr="00DD7F2F" w:rsidRDefault="00AE2423" w:rsidP="00AE2423">
      <w:pPr>
        <w:rPr>
          <w:b/>
          <w:sz w:val="26"/>
          <w:szCs w:val="26"/>
        </w:rPr>
      </w:pPr>
      <w:r w:rsidRPr="00DD7F2F">
        <w:rPr>
          <w:b/>
          <w:sz w:val="26"/>
          <w:szCs w:val="26"/>
        </w:rPr>
        <w:t xml:space="preserve">HỘI ĐỒNG NHÂN DÂN </w:t>
      </w:r>
      <w:r w:rsidRPr="00DD7F2F">
        <w:rPr>
          <w:sz w:val="26"/>
          <w:szCs w:val="26"/>
        </w:rPr>
        <w:t xml:space="preserve">    </w:t>
      </w:r>
      <w:r w:rsidR="00025896" w:rsidRPr="00DD7F2F">
        <w:rPr>
          <w:sz w:val="26"/>
          <w:szCs w:val="26"/>
        </w:rPr>
        <w:t xml:space="preserve">       </w:t>
      </w:r>
      <w:r w:rsidRPr="00DD7F2F">
        <w:rPr>
          <w:b/>
          <w:sz w:val="26"/>
          <w:szCs w:val="26"/>
        </w:rPr>
        <w:t>CỘNG H</w:t>
      </w:r>
      <w:r w:rsidR="00E40044" w:rsidRPr="00DD7F2F">
        <w:rPr>
          <w:b/>
          <w:sz w:val="26"/>
          <w:szCs w:val="26"/>
        </w:rPr>
        <w:t>ÒA</w:t>
      </w:r>
      <w:r w:rsidRPr="00DD7F2F">
        <w:rPr>
          <w:b/>
          <w:sz w:val="26"/>
          <w:szCs w:val="26"/>
        </w:rPr>
        <w:t xml:space="preserve"> XÃ HỘI CHỦ NGHĨA VIỆT </w:t>
      </w:r>
      <w:smartTag w:uri="urn:schemas-microsoft-com:office:smarttags" w:element="country-region">
        <w:smartTag w:uri="urn:schemas-microsoft-com:office:smarttags" w:element="place">
          <w:r w:rsidRPr="00DD7F2F">
            <w:rPr>
              <w:b/>
              <w:sz w:val="26"/>
              <w:szCs w:val="26"/>
            </w:rPr>
            <w:t>NAM</w:t>
          </w:r>
        </w:smartTag>
      </w:smartTag>
    </w:p>
    <w:p w:rsidR="00AE2423" w:rsidRPr="00DD7F2F" w:rsidRDefault="00AE2423" w:rsidP="00AE2423">
      <w:pPr>
        <w:rPr>
          <w:b/>
          <w:sz w:val="26"/>
          <w:szCs w:val="26"/>
        </w:rPr>
      </w:pPr>
      <w:r w:rsidRPr="00DD7F2F">
        <w:rPr>
          <w:b/>
          <w:bCs/>
          <w:sz w:val="26"/>
          <w:szCs w:val="26"/>
        </w:rPr>
        <w:t xml:space="preserve">     </w:t>
      </w:r>
      <w:r w:rsidR="00025896" w:rsidRPr="00DD7F2F">
        <w:rPr>
          <w:b/>
          <w:bCs/>
          <w:sz w:val="26"/>
          <w:szCs w:val="26"/>
        </w:rPr>
        <w:t xml:space="preserve"> </w:t>
      </w:r>
      <w:r w:rsidRPr="00DD7F2F">
        <w:rPr>
          <w:b/>
          <w:sz w:val="26"/>
          <w:szCs w:val="26"/>
        </w:rPr>
        <w:t>T</w:t>
      </w:r>
      <w:r w:rsidR="002B3D9F" w:rsidRPr="00DD7F2F">
        <w:rPr>
          <w:b/>
          <w:sz w:val="26"/>
          <w:szCs w:val="26"/>
        </w:rPr>
        <w:t>Ỉ</w:t>
      </w:r>
      <w:r w:rsidRPr="00DD7F2F">
        <w:rPr>
          <w:b/>
          <w:sz w:val="26"/>
          <w:szCs w:val="26"/>
        </w:rPr>
        <w:t xml:space="preserve">NH LONG </w:t>
      </w:r>
      <w:proofErr w:type="gramStart"/>
      <w:r w:rsidRPr="00DD7F2F">
        <w:rPr>
          <w:b/>
          <w:sz w:val="26"/>
          <w:szCs w:val="26"/>
        </w:rPr>
        <w:t>AN</w:t>
      </w:r>
      <w:proofErr w:type="gramEnd"/>
      <w:r w:rsidRPr="00DD7F2F">
        <w:rPr>
          <w:sz w:val="26"/>
          <w:szCs w:val="26"/>
        </w:rPr>
        <w:t xml:space="preserve">                                  </w:t>
      </w:r>
      <w:r w:rsidR="00025896" w:rsidRPr="00DD7F2F">
        <w:rPr>
          <w:sz w:val="26"/>
          <w:szCs w:val="26"/>
        </w:rPr>
        <w:t xml:space="preserve">    </w:t>
      </w:r>
      <w:r w:rsidRPr="00DD7F2F">
        <w:rPr>
          <w:b/>
          <w:sz w:val="26"/>
          <w:szCs w:val="26"/>
        </w:rPr>
        <w:t>Độc lập - Tự do - Hạnh phúc</w:t>
      </w:r>
    </w:p>
    <w:p w:rsidR="00AE2423" w:rsidRPr="00DD7F2F" w:rsidRDefault="00AF4A06" w:rsidP="00AE2423">
      <w:r>
        <w:rPr>
          <w:noProof/>
        </w:rPr>
        <mc:AlternateContent>
          <mc:Choice Requires="wps">
            <w:drawing>
              <wp:anchor distT="0" distB="0" distL="114300" distR="114300" simplePos="0" relativeHeight="251656704" behindDoc="0" locked="0" layoutInCell="1" allowOverlap="1">
                <wp:simplePos x="0" y="0"/>
                <wp:positionH relativeFrom="column">
                  <wp:posOffset>3155315</wp:posOffset>
                </wp:positionH>
                <wp:positionV relativeFrom="paragraph">
                  <wp:posOffset>46355</wp:posOffset>
                </wp:positionV>
                <wp:extent cx="1828800" cy="0"/>
                <wp:effectExtent l="12065" t="8255" r="6985" b="1079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5pt,3.65pt" to="392.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46355</wp:posOffset>
                </wp:positionV>
                <wp:extent cx="571500" cy="0"/>
                <wp:effectExtent l="9525" t="8255" r="9525" b="1079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5pt" to="9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o3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"/>
            </w:pict>
          </mc:Fallback>
        </mc:AlternateContent>
      </w:r>
      <w:r w:rsidR="00AE2423" w:rsidRPr="00DD7F2F">
        <w:tab/>
      </w:r>
      <w:r w:rsidR="00AE2423" w:rsidRPr="00DD7F2F">
        <w:tab/>
      </w:r>
    </w:p>
    <w:p w:rsidR="00AE2423" w:rsidRPr="00DD7F2F" w:rsidRDefault="002B3D9F" w:rsidP="00AE2423">
      <w:pPr>
        <w:rPr>
          <w:sz w:val="28"/>
          <w:szCs w:val="28"/>
        </w:rPr>
      </w:pPr>
      <w:r w:rsidRPr="00DD7F2F">
        <w:rPr>
          <w:sz w:val="28"/>
          <w:szCs w:val="28"/>
        </w:rPr>
        <w:t xml:space="preserve"> Số: </w:t>
      </w:r>
      <w:r w:rsidR="003F67B0">
        <w:rPr>
          <w:sz w:val="28"/>
          <w:szCs w:val="28"/>
        </w:rPr>
        <w:t>130</w:t>
      </w:r>
      <w:r w:rsidRPr="00DD7F2F">
        <w:rPr>
          <w:sz w:val="28"/>
          <w:szCs w:val="28"/>
        </w:rPr>
        <w:t>/201</w:t>
      </w:r>
      <w:r w:rsidR="007F10CD" w:rsidRPr="00DD7F2F">
        <w:rPr>
          <w:sz w:val="28"/>
          <w:szCs w:val="28"/>
        </w:rPr>
        <w:t>3</w:t>
      </w:r>
      <w:r w:rsidR="00AE2423" w:rsidRPr="00DD7F2F">
        <w:rPr>
          <w:sz w:val="28"/>
          <w:szCs w:val="28"/>
        </w:rPr>
        <w:t xml:space="preserve">/NQ-HĐND               </w:t>
      </w:r>
      <w:r w:rsidR="00887218" w:rsidRPr="00DD7F2F">
        <w:rPr>
          <w:sz w:val="28"/>
          <w:szCs w:val="28"/>
        </w:rPr>
        <w:t xml:space="preserve">   </w:t>
      </w:r>
      <w:r w:rsidRPr="00DD7F2F">
        <w:rPr>
          <w:i/>
          <w:iCs/>
          <w:sz w:val="28"/>
          <w:szCs w:val="28"/>
        </w:rPr>
        <w:t>Long</w:t>
      </w:r>
      <w:r w:rsidR="00AE2423" w:rsidRPr="00DD7F2F">
        <w:rPr>
          <w:i/>
          <w:iCs/>
          <w:sz w:val="28"/>
          <w:szCs w:val="28"/>
        </w:rPr>
        <w:t xml:space="preserve"> An, ngày </w:t>
      </w:r>
      <w:proofErr w:type="gramStart"/>
      <w:r w:rsidR="00160D41">
        <w:rPr>
          <w:i/>
          <w:iCs/>
          <w:sz w:val="28"/>
          <w:szCs w:val="28"/>
        </w:rPr>
        <w:t>06</w:t>
      </w:r>
      <w:r w:rsidR="00887218" w:rsidRPr="00DD7F2F">
        <w:rPr>
          <w:i/>
          <w:iCs/>
          <w:sz w:val="28"/>
          <w:szCs w:val="28"/>
        </w:rPr>
        <w:t xml:space="preserve">  tháng</w:t>
      </w:r>
      <w:proofErr w:type="gramEnd"/>
      <w:r w:rsidRPr="00DD7F2F">
        <w:rPr>
          <w:i/>
          <w:iCs/>
          <w:sz w:val="28"/>
          <w:szCs w:val="28"/>
        </w:rPr>
        <w:t xml:space="preserve"> </w:t>
      </w:r>
      <w:r w:rsidR="002F2DDA">
        <w:rPr>
          <w:i/>
          <w:iCs/>
          <w:sz w:val="28"/>
          <w:szCs w:val="28"/>
        </w:rPr>
        <w:t>12</w:t>
      </w:r>
      <w:r w:rsidR="00AE2423" w:rsidRPr="00DD7F2F">
        <w:rPr>
          <w:i/>
          <w:iCs/>
          <w:sz w:val="28"/>
          <w:szCs w:val="28"/>
        </w:rPr>
        <w:t xml:space="preserve"> năm 20</w:t>
      </w:r>
      <w:r w:rsidRPr="00DD7F2F">
        <w:rPr>
          <w:i/>
          <w:iCs/>
          <w:sz w:val="28"/>
          <w:szCs w:val="28"/>
        </w:rPr>
        <w:t>1</w:t>
      </w:r>
      <w:r w:rsidR="007F10CD" w:rsidRPr="00DD7F2F">
        <w:rPr>
          <w:i/>
          <w:iCs/>
          <w:sz w:val="28"/>
          <w:szCs w:val="28"/>
        </w:rPr>
        <w:t>3</w:t>
      </w:r>
    </w:p>
    <w:p w:rsidR="002C5668" w:rsidRPr="00DD7F2F" w:rsidRDefault="002C5668" w:rsidP="00AE2423">
      <w:pPr>
        <w:jc w:val="center"/>
        <w:rPr>
          <w:b/>
          <w:sz w:val="28"/>
          <w:szCs w:val="28"/>
          <w:lang w:val="nl-NL"/>
        </w:rPr>
      </w:pPr>
    </w:p>
    <w:p w:rsidR="00E362D3" w:rsidRPr="00DD7F2F" w:rsidRDefault="00E362D3" w:rsidP="00AE2423">
      <w:pPr>
        <w:jc w:val="center"/>
        <w:rPr>
          <w:b/>
          <w:sz w:val="28"/>
          <w:szCs w:val="28"/>
          <w:lang w:val="nl-NL"/>
        </w:rPr>
      </w:pPr>
    </w:p>
    <w:p w:rsidR="00AE2423" w:rsidRPr="00DD7F2F" w:rsidRDefault="00AE2423" w:rsidP="00AE2423">
      <w:pPr>
        <w:jc w:val="center"/>
        <w:rPr>
          <w:b/>
          <w:sz w:val="28"/>
          <w:szCs w:val="28"/>
          <w:lang w:val="nl-NL"/>
        </w:rPr>
      </w:pPr>
      <w:r w:rsidRPr="00DD7F2F">
        <w:rPr>
          <w:b/>
          <w:sz w:val="28"/>
          <w:szCs w:val="28"/>
          <w:lang w:val="nl-NL"/>
        </w:rPr>
        <w:t>NGHỊ QUYẾT</w:t>
      </w:r>
    </w:p>
    <w:p w:rsidR="00EF3D43" w:rsidRPr="00DD7F2F" w:rsidRDefault="00EF3D43" w:rsidP="00E16B44">
      <w:pPr>
        <w:ind w:firstLine="567"/>
        <w:jc w:val="center"/>
        <w:rPr>
          <w:b/>
          <w:sz w:val="28"/>
          <w:szCs w:val="28"/>
        </w:rPr>
      </w:pPr>
      <w:r w:rsidRPr="00DD7F2F">
        <w:rPr>
          <w:b/>
          <w:sz w:val="28"/>
          <w:szCs w:val="28"/>
        </w:rPr>
        <w:t xml:space="preserve">Về mức </w:t>
      </w:r>
      <w:proofErr w:type="gramStart"/>
      <w:r w:rsidRPr="00DD7F2F">
        <w:rPr>
          <w:b/>
          <w:sz w:val="28"/>
          <w:szCs w:val="28"/>
        </w:rPr>
        <w:t>thu</w:t>
      </w:r>
      <w:proofErr w:type="gramEnd"/>
      <w:r w:rsidRPr="00DD7F2F">
        <w:rPr>
          <w:b/>
          <w:sz w:val="28"/>
          <w:szCs w:val="28"/>
        </w:rPr>
        <w:t xml:space="preserve"> phí và tỷ lệ (%) trích để lại từ nguồn thu phí bảo vệ</w:t>
      </w:r>
    </w:p>
    <w:p w:rsidR="00DF5B73" w:rsidRPr="00DD7F2F" w:rsidRDefault="00EF3D43" w:rsidP="00E16B44">
      <w:pPr>
        <w:ind w:firstLine="567"/>
        <w:jc w:val="center"/>
        <w:rPr>
          <w:b/>
          <w:sz w:val="28"/>
          <w:szCs w:val="28"/>
        </w:rPr>
      </w:pPr>
      <w:proofErr w:type="gramStart"/>
      <w:r w:rsidRPr="00DD7F2F">
        <w:rPr>
          <w:b/>
          <w:sz w:val="28"/>
          <w:szCs w:val="28"/>
        </w:rPr>
        <w:t>môi</w:t>
      </w:r>
      <w:proofErr w:type="gramEnd"/>
      <w:r w:rsidRPr="00DD7F2F">
        <w:rPr>
          <w:b/>
          <w:sz w:val="28"/>
          <w:szCs w:val="28"/>
        </w:rPr>
        <w:t xml:space="preserve"> trường đối với nước thải sinh hoạt trên địa bàn tỉnh Long An</w:t>
      </w:r>
    </w:p>
    <w:p w:rsidR="00AE2423" w:rsidRPr="00DD7F2F" w:rsidRDefault="00AF4A06" w:rsidP="00AE2423">
      <w:pPr>
        <w:rPr>
          <w:sz w:val="28"/>
          <w:szCs w:val="28"/>
          <w:lang w:val="nl-NL"/>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2400300</wp:posOffset>
                </wp:positionH>
                <wp:positionV relativeFrom="paragraph">
                  <wp:posOffset>106680</wp:posOffset>
                </wp:positionV>
                <wp:extent cx="1257300" cy="0"/>
                <wp:effectExtent l="9525" t="11430" r="9525" b="762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4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LX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"/>
            </w:pict>
          </mc:Fallback>
        </mc:AlternateContent>
      </w:r>
    </w:p>
    <w:p w:rsidR="00E362D3" w:rsidRPr="00DD7F2F" w:rsidRDefault="00E362D3" w:rsidP="00BF17E8">
      <w:pPr>
        <w:pStyle w:val="BodyTextIndent"/>
        <w:spacing w:after="0"/>
        <w:ind w:left="0" w:firstLine="539"/>
        <w:jc w:val="center"/>
        <w:rPr>
          <w:b/>
        </w:rPr>
      </w:pPr>
    </w:p>
    <w:p w:rsidR="00BF17E8" w:rsidRPr="00DD7F2F" w:rsidRDefault="00BF17E8" w:rsidP="00BF17E8">
      <w:pPr>
        <w:pStyle w:val="BodyTextIndent"/>
        <w:spacing w:after="0"/>
        <w:ind w:left="0" w:firstLine="539"/>
        <w:jc w:val="center"/>
        <w:rPr>
          <w:b/>
        </w:rPr>
      </w:pPr>
      <w:r w:rsidRPr="00DD7F2F">
        <w:rPr>
          <w:b/>
        </w:rPr>
        <w:t>HỘI ĐỒNG NHÂN DÂN TỈNH LONG AN</w:t>
      </w:r>
    </w:p>
    <w:p w:rsidR="00BF17E8" w:rsidRPr="00DD7F2F" w:rsidRDefault="002B3D9F" w:rsidP="00BF17E8">
      <w:pPr>
        <w:pStyle w:val="BodyTextIndent"/>
        <w:spacing w:after="0"/>
        <w:ind w:left="0" w:firstLine="539"/>
        <w:jc w:val="center"/>
        <w:rPr>
          <w:b/>
        </w:rPr>
      </w:pPr>
      <w:r w:rsidRPr="00DD7F2F">
        <w:rPr>
          <w:b/>
        </w:rPr>
        <w:t xml:space="preserve">KHÓA VIII-KỲ HỌP THỨ </w:t>
      </w:r>
      <w:r w:rsidR="00A27149" w:rsidRPr="00DD7F2F">
        <w:rPr>
          <w:b/>
        </w:rPr>
        <w:t>9</w:t>
      </w:r>
    </w:p>
    <w:p w:rsidR="007F10CD" w:rsidRPr="00DD7F2F" w:rsidRDefault="007F10CD" w:rsidP="00BF17E8">
      <w:pPr>
        <w:pStyle w:val="BodyTextIndent"/>
        <w:spacing w:after="0"/>
        <w:ind w:left="0" w:firstLine="539"/>
        <w:jc w:val="center"/>
        <w:rPr>
          <w:b/>
          <w:sz w:val="8"/>
          <w:szCs w:val="8"/>
        </w:rPr>
      </w:pPr>
    </w:p>
    <w:p w:rsidR="00E362D3" w:rsidRPr="00DD7F2F" w:rsidRDefault="00E362D3" w:rsidP="00E362D3">
      <w:pPr>
        <w:spacing w:before="120" w:after="120"/>
        <w:ind w:firstLine="567"/>
        <w:jc w:val="both"/>
        <w:rPr>
          <w:sz w:val="8"/>
          <w:szCs w:val="8"/>
        </w:rPr>
      </w:pPr>
    </w:p>
    <w:p w:rsidR="00DF5B73" w:rsidRPr="00DD7F2F" w:rsidRDefault="00DF5B73" w:rsidP="00BB4241">
      <w:pPr>
        <w:spacing w:before="120" w:after="120" w:line="288" w:lineRule="auto"/>
        <w:ind w:firstLine="567"/>
        <w:jc w:val="both"/>
        <w:rPr>
          <w:sz w:val="28"/>
          <w:szCs w:val="28"/>
        </w:rPr>
      </w:pPr>
      <w:r w:rsidRPr="00DD7F2F">
        <w:rPr>
          <w:sz w:val="28"/>
          <w:szCs w:val="28"/>
        </w:rPr>
        <w:t xml:space="preserve">Căn cứ Luật </w:t>
      </w:r>
      <w:r w:rsidR="00D04125">
        <w:rPr>
          <w:sz w:val="28"/>
          <w:szCs w:val="28"/>
        </w:rPr>
        <w:t>T</w:t>
      </w:r>
      <w:r w:rsidRPr="00DD7F2F">
        <w:rPr>
          <w:sz w:val="28"/>
          <w:szCs w:val="28"/>
        </w:rPr>
        <w:t>ổ chức HĐND và UBND ngày 26/11/2003;</w:t>
      </w:r>
    </w:p>
    <w:p w:rsidR="00DF5B73" w:rsidRPr="00DD7F2F" w:rsidRDefault="00DF5B73" w:rsidP="00BB4241">
      <w:pPr>
        <w:spacing w:before="120" w:after="120" w:line="288" w:lineRule="auto"/>
        <w:ind w:firstLine="567"/>
        <w:jc w:val="both"/>
        <w:rPr>
          <w:sz w:val="28"/>
          <w:szCs w:val="28"/>
        </w:rPr>
      </w:pPr>
      <w:r w:rsidRPr="00DD7F2F">
        <w:rPr>
          <w:sz w:val="28"/>
          <w:szCs w:val="28"/>
        </w:rPr>
        <w:t>Căn cứ Pháp lệnh Phí, Lệ phí số 38/2001/PL-UBTVQH10 ngày 28/8/2001;</w:t>
      </w:r>
    </w:p>
    <w:p w:rsidR="00DF5B73" w:rsidRPr="00DD7F2F" w:rsidRDefault="00DF5B73" w:rsidP="00BB4241">
      <w:pPr>
        <w:spacing w:before="120" w:after="120" w:line="288" w:lineRule="auto"/>
        <w:ind w:firstLine="567"/>
        <w:jc w:val="both"/>
        <w:rPr>
          <w:sz w:val="28"/>
          <w:szCs w:val="28"/>
        </w:rPr>
      </w:pPr>
      <w:r w:rsidRPr="00DD7F2F">
        <w:rPr>
          <w:sz w:val="28"/>
          <w:szCs w:val="28"/>
        </w:rPr>
        <w:t>Căn cứ Nghị định số 57/2002/NĐ-CP ngày 03/6/2002 của Chính phủ quy định chi tiết t</w:t>
      </w:r>
      <w:r w:rsidR="00D73C43" w:rsidRPr="00DD7F2F">
        <w:rPr>
          <w:sz w:val="28"/>
          <w:szCs w:val="28"/>
        </w:rPr>
        <w:t xml:space="preserve">hi hành Pháp lệnh phí và lệ phí và </w:t>
      </w:r>
      <w:r w:rsidRPr="00DD7F2F">
        <w:rPr>
          <w:sz w:val="28"/>
          <w:szCs w:val="28"/>
        </w:rPr>
        <w:t>Nghị định số 24/2006/NĐ-CP ngày 06/3/2006 của Chính phủ sửa đổi, bổ sung một số điều của Nghị định số 57/2002/NĐ-CP ngày 03/6/2002 của Chính phủ;</w:t>
      </w:r>
    </w:p>
    <w:p w:rsidR="00DF5B73" w:rsidRPr="00DD7F2F" w:rsidRDefault="00DF5B73" w:rsidP="00BB4241">
      <w:pPr>
        <w:spacing w:before="120" w:after="120" w:line="288" w:lineRule="auto"/>
        <w:ind w:firstLine="567"/>
        <w:jc w:val="both"/>
        <w:rPr>
          <w:sz w:val="28"/>
          <w:szCs w:val="28"/>
        </w:rPr>
      </w:pPr>
      <w:r w:rsidRPr="00DD7F2F">
        <w:rPr>
          <w:sz w:val="28"/>
          <w:szCs w:val="28"/>
        </w:rPr>
        <w:t>Căn cứ Thông tư số 63/2002/TT-BTC ngày 24/7/2002 của Bộ Tài chính hướng dẫn thực hiện các quy định pháp luật về phí và lệ phí;</w:t>
      </w:r>
      <w:r w:rsidR="004D39A9" w:rsidRPr="00DD7F2F">
        <w:rPr>
          <w:sz w:val="28"/>
          <w:szCs w:val="28"/>
        </w:rPr>
        <w:t xml:space="preserve"> </w:t>
      </w:r>
      <w:r w:rsidRPr="00DD7F2F">
        <w:rPr>
          <w:sz w:val="28"/>
          <w:szCs w:val="28"/>
        </w:rPr>
        <w:t>Thông tư số 45/2006/TT-BTC ngày 25/05/2006 của Bộ Tài chính sửa đổi, bổ sung Thông tư số 63/2002/TT-BTC ngày 24/7/2002 của Bộ Tài chính;</w:t>
      </w:r>
    </w:p>
    <w:p w:rsidR="007F10CD" w:rsidRPr="00DD7F2F" w:rsidRDefault="007F10CD" w:rsidP="00BB4241">
      <w:pPr>
        <w:spacing w:before="120" w:after="120" w:line="288" w:lineRule="auto"/>
        <w:ind w:firstLine="567"/>
        <w:jc w:val="both"/>
        <w:rPr>
          <w:sz w:val="28"/>
          <w:szCs w:val="28"/>
        </w:rPr>
      </w:pPr>
      <w:r w:rsidRPr="00DD7F2F">
        <w:rPr>
          <w:sz w:val="28"/>
          <w:szCs w:val="28"/>
        </w:rPr>
        <w:t>Căn cứ Nghị định số 25/2013/NĐ-CP ngày 29</w:t>
      </w:r>
      <w:r w:rsidR="00700396" w:rsidRPr="00DD7F2F">
        <w:rPr>
          <w:sz w:val="28"/>
          <w:szCs w:val="28"/>
        </w:rPr>
        <w:t>/</w:t>
      </w:r>
      <w:r w:rsidRPr="00DD7F2F">
        <w:rPr>
          <w:sz w:val="28"/>
          <w:szCs w:val="28"/>
        </w:rPr>
        <w:t>3</w:t>
      </w:r>
      <w:r w:rsidR="00700396" w:rsidRPr="00DD7F2F">
        <w:rPr>
          <w:sz w:val="28"/>
          <w:szCs w:val="28"/>
        </w:rPr>
        <w:t>/</w:t>
      </w:r>
      <w:r w:rsidRPr="00DD7F2F">
        <w:rPr>
          <w:sz w:val="28"/>
          <w:szCs w:val="28"/>
        </w:rPr>
        <w:t>2013 của Chính phủ về phí bảo vệ môi trường đối với nước thải;</w:t>
      </w:r>
    </w:p>
    <w:p w:rsidR="007F10CD" w:rsidRPr="00DD7F2F" w:rsidRDefault="007F10CD" w:rsidP="00BB4241">
      <w:pPr>
        <w:spacing w:before="120" w:after="120" w:line="288" w:lineRule="auto"/>
        <w:ind w:firstLine="567"/>
        <w:jc w:val="both"/>
        <w:rPr>
          <w:sz w:val="28"/>
          <w:szCs w:val="28"/>
        </w:rPr>
      </w:pPr>
      <w:r w:rsidRPr="00DD7F2F">
        <w:rPr>
          <w:sz w:val="28"/>
          <w:szCs w:val="28"/>
        </w:rPr>
        <w:t xml:space="preserve">Căn cứ Thông tư liên tịch số 63/2013/TTLT-BTC-BTNMT ngày 15/5/2013 của Bộ Tài chính-Bộ Tài nguyên và Môi trường hướng dẫn thực hiện Nghị định </w:t>
      </w:r>
      <w:proofErr w:type="gramStart"/>
      <w:r w:rsidRPr="00DD7F2F">
        <w:rPr>
          <w:sz w:val="28"/>
          <w:szCs w:val="28"/>
        </w:rPr>
        <w:t>số</w:t>
      </w:r>
      <w:proofErr w:type="gramEnd"/>
      <w:r w:rsidRPr="00DD7F2F">
        <w:rPr>
          <w:sz w:val="28"/>
          <w:szCs w:val="28"/>
        </w:rPr>
        <w:t xml:space="preserve"> 25/2013/NĐ-CP ngày 29/3/2013 của Chính phủ về phí bảo vệ môi trường đối với nước thải. </w:t>
      </w:r>
    </w:p>
    <w:p w:rsidR="004C0FE0" w:rsidRPr="00DD7F2F" w:rsidRDefault="004C0FE0" w:rsidP="00BB4241">
      <w:pPr>
        <w:spacing w:before="120" w:after="120" w:line="288" w:lineRule="auto"/>
        <w:ind w:firstLine="567"/>
        <w:jc w:val="both"/>
        <w:rPr>
          <w:sz w:val="28"/>
          <w:szCs w:val="28"/>
        </w:rPr>
      </w:pPr>
      <w:r w:rsidRPr="00DD7F2F">
        <w:rPr>
          <w:sz w:val="28"/>
          <w:szCs w:val="28"/>
        </w:rPr>
        <w:t xml:space="preserve">Sau khi xem </w:t>
      </w:r>
      <w:r w:rsidR="00025A25" w:rsidRPr="00DD7F2F">
        <w:rPr>
          <w:sz w:val="28"/>
          <w:szCs w:val="28"/>
        </w:rPr>
        <w:t xml:space="preserve">xét </w:t>
      </w:r>
      <w:r w:rsidR="004526D5">
        <w:rPr>
          <w:sz w:val="28"/>
          <w:szCs w:val="28"/>
        </w:rPr>
        <w:t>T</w:t>
      </w:r>
      <w:r w:rsidR="00025A25" w:rsidRPr="00DD7F2F">
        <w:rPr>
          <w:sz w:val="28"/>
          <w:szCs w:val="28"/>
        </w:rPr>
        <w:t>ờ trình số</w:t>
      </w:r>
      <w:r w:rsidR="0040797B" w:rsidRPr="00DD7F2F">
        <w:rPr>
          <w:sz w:val="28"/>
          <w:szCs w:val="28"/>
        </w:rPr>
        <w:t xml:space="preserve"> </w:t>
      </w:r>
      <w:r w:rsidR="00FA4420">
        <w:rPr>
          <w:sz w:val="28"/>
          <w:szCs w:val="28"/>
        </w:rPr>
        <w:t>4225</w:t>
      </w:r>
      <w:r w:rsidR="00025A25" w:rsidRPr="00DD7F2F">
        <w:rPr>
          <w:sz w:val="28"/>
          <w:szCs w:val="28"/>
        </w:rPr>
        <w:t>/TTr-UBND</w:t>
      </w:r>
      <w:r w:rsidRPr="00DD7F2F">
        <w:rPr>
          <w:sz w:val="28"/>
          <w:szCs w:val="28"/>
        </w:rPr>
        <w:t xml:space="preserve"> ng</w:t>
      </w:r>
      <w:r w:rsidR="002B3D9F" w:rsidRPr="00DD7F2F">
        <w:rPr>
          <w:sz w:val="28"/>
          <w:szCs w:val="28"/>
        </w:rPr>
        <w:t>ày</w:t>
      </w:r>
      <w:r w:rsidR="0040797B" w:rsidRPr="00DD7F2F">
        <w:rPr>
          <w:sz w:val="28"/>
          <w:szCs w:val="28"/>
        </w:rPr>
        <w:t xml:space="preserve"> </w:t>
      </w:r>
      <w:r w:rsidR="00FA4420">
        <w:rPr>
          <w:sz w:val="28"/>
          <w:szCs w:val="28"/>
        </w:rPr>
        <w:t>18</w:t>
      </w:r>
      <w:r w:rsidR="002B3D9F" w:rsidRPr="00DD7F2F">
        <w:rPr>
          <w:sz w:val="28"/>
          <w:szCs w:val="28"/>
        </w:rPr>
        <w:t>/</w:t>
      </w:r>
      <w:r w:rsidR="00DD7F2F">
        <w:rPr>
          <w:sz w:val="28"/>
          <w:szCs w:val="28"/>
        </w:rPr>
        <w:t>11</w:t>
      </w:r>
      <w:r w:rsidR="002B3D9F" w:rsidRPr="00DD7F2F">
        <w:rPr>
          <w:sz w:val="28"/>
          <w:szCs w:val="28"/>
        </w:rPr>
        <w:t>/201</w:t>
      </w:r>
      <w:r w:rsidR="007F10CD" w:rsidRPr="00DD7F2F">
        <w:rPr>
          <w:sz w:val="28"/>
          <w:szCs w:val="28"/>
        </w:rPr>
        <w:t>3</w:t>
      </w:r>
      <w:r w:rsidRPr="00DD7F2F">
        <w:rPr>
          <w:sz w:val="28"/>
          <w:szCs w:val="28"/>
        </w:rPr>
        <w:t xml:space="preserve"> của </w:t>
      </w:r>
      <w:r w:rsidR="00DD7F2F">
        <w:rPr>
          <w:sz w:val="28"/>
          <w:szCs w:val="28"/>
        </w:rPr>
        <w:t>UBND</w:t>
      </w:r>
      <w:r w:rsidR="00180A5C" w:rsidRPr="00DD7F2F">
        <w:rPr>
          <w:sz w:val="28"/>
          <w:szCs w:val="28"/>
        </w:rPr>
        <w:t xml:space="preserve"> tỉnh </w:t>
      </w:r>
      <w:r w:rsidRPr="00DD7F2F">
        <w:rPr>
          <w:sz w:val="28"/>
          <w:szCs w:val="28"/>
        </w:rPr>
        <w:t xml:space="preserve">về </w:t>
      </w:r>
      <w:r w:rsidR="00180A5C" w:rsidRPr="00DD7F2F">
        <w:rPr>
          <w:sz w:val="28"/>
          <w:szCs w:val="28"/>
        </w:rPr>
        <w:t>mức</w:t>
      </w:r>
      <w:r w:rsidRPr="00DD7F2F">
        <w:rPr>
          <w:sz w:val="28"/>
          <w:szCs w:val="28"/>
        </w:rPr>
        <w:t xml:space="preserve"> </w:t>
      </w:r>
      <w:r w:rsidR="00DF5B73" w:rsidRPr="00DD7F2F">
        <w:rPr>
          <w:sz w:val="28"/>
          <w:szCs w:val="28"/>
        </w:rPr>
        <w:t xml:space="preserve">thu phí </w:t>
      </w:r>
      <w:r w:rsidR="00180A5C" w:rsidRPr="00DD7F2F">
        <w:rPr>
          <w:sz w:val="28"/>
          <w:szCs w:val="28"/>
        </w:rPr>
        <w:t xml:space="preserve">và tỷ lệ (%) trích để lại từ nguồn thu phí </w:t>
      </w:r>
      <w:r w:rsidR="00DF5B73" w:rsidRPr="00DD7F2F">
        <w:rPr>
          <w:sz w:val="28"/>
          <w:szCs w:val="28"/>
        </w:rPr>
        <w:t>bảo vệ môi trường đối với nước thải sinh hoạt trên địa bàn tỉnh Long An</w:t>
      </w:r>
      <w:r w:rsidR="00180A5C" w:rsidRPr="00DD7F2F">
        <w:rPr>
          <w:sz w:val="28"/>
          <w:szCs w:val="28"/>
        </w:rPr>
        <w:t>;</w:t>
      </w:r>
      <w:r w:rsidR="00DF5B73" w:rsidRPr="00DD7F2F">
        <w:rPr>
          <w:sz w:val="28"/>
          <w:szCs w:val="28"/>
        </w:rPr>
        <w:t xml:space="preserve"> </w:t>
      </w:r>
      <w:r w:rsidR="004526D5">
        <w:rPr>
          <w:sz w:val="28"/>
          <w:szCs w:val="28"/>
        </w:rPr>
        <w:t>B</w:t>
      </w:r>
      <w:r w:rsidRPr="00DD7F2F">
        <w:rPr>
          <w:sz w:val="28"/>
          <w:szCs w:val="28"/>
        </w:rPr>
        <w:t>áo cáo thẩm tra của</w:t>
      </w:r>
      <w:r w:rsidR="00BF17E8" w:rsidRPr="00DD7F2F">
        <w:rPr>
          <w:sz w:val="28"/>
          <w:szCs w:val="28"/>
        </w:rPr>
        <w:t xml:space="preserve"> Ban Kinh tế</w:t>
      </w:r>
      <w:r w:rsidR="00D04125">
        <w:rPr>
          <w:sz w:val="28"/>
          <w:szCs w:val="28"/>
        </w:rPr>
        <w:t xml:space="preserve"> </w:t>
      </w:r>
      <w:r w:rsidR="00BF17E8" w:rsidRPr="00DD7F2F">
        <w:rPr>
          <w:sz w:val="28"/>
          <w:szCs w:val="28"/>
        </w:rPr>
        <w:t>-</w:t>
      </w:r>
      <w:r w:rsidR="00D04125">
        <w:rPr>
          <w:sz w:val="28"/>
          <w:szCs w:val="28"/>
        </w:rPr>
        <w:t xml:space="preserve"> </w:t>
      </w:r>
      <w:r w:rsidR="00BF17E8" w:rsidRPr="00DD7F2F">
        <w:rPr>
          <w:sz w:val="28"/>
          <w:szCs w:val="28"/>
        </w:rPr>
        <w:t>Ngân sách</w:t>
      </w:r>
      <w:r w:rsidR="00DD7F2F">
        <w:rPr>
          <w:sz w:val="28"/>
          <w:szCs w:val="28"/>
        </w:rPr>
        <w:t xml:space="preserve"> HĐND</w:t>
      </w:r>
      <w:r w:rsidR="007F10CD" w:rsidRPr="00DD7F2F">
        <w:rPr>
          <w:sz w:val="28"/>
          <w:szCs w:val="28"/>
        </w:rPr>
        <w:t xml:space="preserve"> </w:t>
      </w:r>
      <w:r w:rsidRPr="00DD7F2F">
        <w:rPr>
          <w:sz w:val="28"/>
          <w:szCs w:val="28"/>
        </w:rPr>
        <w:t xml:space="preserve">và ý kiến của </w:t>
      </w:r>
      <w:r w:rsidR="00180A5C" w:rsidRPr="00DD7F2F">
        <w:rPr>
          <w:sz w:val="28"/>
          <w:szCs w:val="28"/>
        </w:rPr>
        <w:t xml:space="preserve">Đại </w:t>
      </w:r>
      <w:r w:rsidRPr="00DD7F2F">
        <w:rPr>
          <w:sz w:val="28"/>
          <w:szCs w:val="28"/>
        </w:rPr>
        <w:t xml:space="preserve">biểu </w:t>
      </w:r>
      <w:r w:rsidR="00DD7F2F">
        <w:rPr>
          <w:sz w:val="28"/>
          <w:szCs w:val="28"/>
        </w:rPr>
        <w:t xml:space="preserve">HĐND </w:t>
      </w:r>
      <w:r w:rsidR="0040797B" w:rsidRPr="00DD7F2F">
        <w:rPr>
          <w:sz w:val="28"/>
          <w:szCs w:val="28"/>
        </w:rPr>
        <w:t>tỉnh,</w:t>
      </w:r>
    </w:p>
    <w:p w:rsidR="004C0FE0" w:rsidRPr="00DD7F2F" w:rsidRDefault="004C0FE0" w:rsidP="00D04125">
      <w:pPr>
        <w:spacing w:before="120" w:line="288" w:lineRule="auto"/>
        <w:jc w:val="center"/>
        <w:rPr>
          <w:b/>
          <w:sz w:val="28"/>
          <w:szCs w:val="28"/>
        </w:rPr>
      </w:pPr>
      <w:r w:rsidRPr="00DD7F2F">
        <w:rPr>
          <w:b/>
          <w:sz w:val="28"/>
          <w:szCs w:val="28"/>
        </w:rPr>
        <w:t>QUYẾT NGHỊ</w:t>
      </w:r>
      <w:r w:rsidR="00BF17E8" w:rsidRPr="00DD7F2F">
        <w:rPr>
          <w:b/>
          <w:sz w:val="28"/>
          <w:szCs w:val="28"/>
        </w:rPr>
        <w:t>:</w:t>
      </w:r>
    </w:p>
    <w:p w:rsidR="004C0FE0" w:rsidRPr="00DD7F2F" w:rsidRDefault="004C0FE0" w:rsidP="00BB4241">
      <w:pPr>
        <w:spacing w:before="120" w:after="120" w:line="288" w:lineRule="auto"/>
        <w:ind w:firstLine="567"/>
        <w:jc w:val="both"/>
        <w:rPr>
          <w:sz w:val="28"/>
          <w:szCs w:val="28"/>
        </w:rPr>
      </w:pPr>
      <w:proofErr w:type="gramStart"/>
      <w:r w:rsidRPr="00DD7F2F">
        <w:rPr>
          <w:b/>
          <w:sz w:val="28"/>
          <w:szCs w:val="28"/>
        </w:rPr>
        <w:lastRenderedPageBreak/>
        <w:t>Điều 1.</w:t>
      </w:r>
      <w:proofErr w:type="gramEnd"/>
      <w:r w:rsidRPr="00DD7F2F">
        <w:rPr>
          <w:sz w:val="28"/>
          <w:szCs w:val="28"/>
        </w:rPr>
        <w:t xml:space="preserve"> Hội đồng nhân dân tỉnh thống nhất </w:t>
      </w:r>
      <w:r w:rsidR="00D522F5" w:rsidRPr="00DD7F2F">
        <w:rPr>
          <w:sz w:val="28"/>
          <w:szCs w:val="28"/>
        </w:rPr>
        <w:t xml:space="preserve">mức </w:t>
      </w:r>
      <w:proofErr w:type="gramStart"/>
      <w:r w:rsidR="00D522F5" w:rsidRPr="00DD7F2F">
        <w:rPr>
          <w:sz w:val="28"/>
          <w:szCs w:val="28"/>
        </w:rPr>
        <w:t>thu</w:t>
      </w:r>
      <w:proofErr w:type="gramEnd"/>
      <w:r w:rsidR="00D522F5" w:rsidRPr="00DD7F2F">
        <w:rPr>
          <w:sz w:val="28"/>
          <w:szCs w:val="28"/>
        </w:rPr>
        <w:t xml:space="preserve"> phí </w:t>
      </w:r>
      <w:r w:rsidR="00734C08" w:rsidRPr="00DD7F2F">
        <w:rPr>
          <w:sz w:val="28"/>
          <w:szCs w:val="28"/>
        </w:rPr>
        <w:t xml:space="preserve">và tỷ lệ </w:t>
      </w:r>
      <w:r w:rsidR="00571DAE" w:rsidRPr="00DD7F2F">
        <w:rPr>
          <w:sz w:val="28"/>
          <w:szCs w:val="28"/>
        </w:rPr>
        <w:t xml:space="preserve">(%) </w:t>
      </w:r>
      <w:r w:rsidR="00734C08" w:rsidRPr="00DD7F2F">
        <w:rPr>
          <w:sz w:val="28"/>
          <w:szCs w:val="28"/>
        </w:rPr>
        <w:t xml:space="preserve">trích để lại từ nguồn </w:t>
      </w:r>
      <w:r w:rsidR="00D522F5" w:rsidRPr="00DD7F2F">
        <w:rPr>
          <w:sz w:val="28"/>
          <w:szCs w:val="28"/>
        </w:rPr>
        <w:t>thu phí bảo vệ môi trường đối với nước thải sinh</w:t>
      </w:r>
      <w:r w:rsidR="00820288" w:rsidRPr="00DD7F2F">
        <w:rPr>
          <w:sz w:val="28"/>
          <w:szCs w:val="28"/>
        </w:rPr>
        <w:t xml:space="preserve"> hoạt trên địa bàn tỉnh Long An, cụ thể như sau:</w:t>
      </w:r>
    </w:p>
    <w:p w:rsidR="00390B2A" w:rsidRPr="00DD7F2F" w:rsidRDefault="00390B2A" w:rsidP="00BB4241">
      <w:pPr>
        <w:spacing w:before="120" w:after="120" w:line="288" w:lineRule="auto"/>
        <w:ind w:firstLine="567"/>
        <w:jc w:val="both"/>
        <w:rPr>
          <w:b/>
          <w:sz w:val="28"/>
          <w:szCs w:val="28"/>
        </w:rPr>
      </w:pPr>
      <w:r w:rsidRPr="00DD7F2F">
        <w:rPr>
          <w:b/>
          <w:sz w:val="28"/>
          <w:szCs w:val="28"/>
        </w:rPr>
        <w:t xml:space="preserve">1. Phạm </w:t>
      </w:r>
      <w:proofErr w:type="gramStart"/>
      <w:r w:rsidRPr="00DD7F2F">
        <w:rPr>
          <w:b/>
          <w:sz w:val="28"/>
          <w:szCs w:val="28"/>
        </w:rPr>
        <w:t>vi</w:t>
      </w:r>
      <w:proofErr w:type="gramEnd"/>
      <w:r w:rsidRPr="00DD7F2F">
        <w:rPr>
          <w:b/>
          <w:sz w:val="28"/>
          <w:szCs w:val="28"/>
        </w:rPr>
        <w:t xml:space="preserve"> áp dụng</w:t>
      </w:r>
    </w:p>
    <w:p w:rsidR="00390B2A" w:rsidRPr="00DD7F2F" w:rsidRDefault="00390B2A" w:rsidP="00BB4241">
      <w:pPr>
        <w:spacing w:before="120" w:after="120" w:line="288" w:lineRule="auto"/>
        <w:ind w:firstLine="567"/>
        <w:jc w:val="both"/>
        <w:rPr>
          <w:sz w:val="28"/>
          <w:szCs w:val="28"/>
        </w:rPr>
      </w:pPr>
      <w:r w:rsidRPr="00DD7F2F">
        <w:rPr>
          <w:sz w:val="28"/>
          <w:szCs w:val="28"/>
        </w:rPr>
        <w:t xml:space="preserve">Các xã, phường thuộc thị xã Kiến Tường, thành phố Tân </w:t>
      </w:r>
      <w:proofErr w:type="gramStart"/>
      <w:r w:rsidRPr="00DD7F2F">
        <w:rPr>
          <w:sz w:val="28"/>
          <w:szCs w:val="28"/>
        </w:rPr>
        <w:t>An</w:t>
      </w:r>
      <w:proofErr w:type="gramEnd"/>
      <w:r w:rsidRPr="00DD7F2F">
        <w:rPr>
          <w:sz w:val="28"/>
          <w:szCs w:val="28"/>
        </w:rPr>
        <w:t xml:space="preserve">; thị trấn thuộc </w:t>
      </w:r>
      <w:r w:rsidR="004526D5">
        <w:rPr>
          <w:sz w:val="28"/>
          <w:szCs w:val="28"/>
        </w:rPr>
        <w:t>h</w:t>
      </w:r>
      <w:r w:rsidRPr="00DD7F2F">
        <w:rPr>
          <w:sz w:val="28"/>
          <w:szCs w:val="28"/>
        </w:rPr>
        <w:t>uyện.</w:t>
      </w:r>
    </w:p>
    <w:p w:rsidR="007F10CD" w:rsidRPr="00DD7F2F" w:rsidRDefault="00390B2A" w:rsidP="00BB4241">
      <w:pPr>
        <w:spacing w:before="120" w:after="120" w:line="288" w:lineRule="auto"/>
        <w:ind w:firstLine="567"/>
        <w:jc w:val="both"/>
        <w:rPr>
          <w:b/>
          <w:sz w:val="28"/>
          <w:szCs w:val="28"/>
        </w:rPr>
      </w:pPr>
      <w:r w:rsidRPr="00DD7F2F">
        <w:rPr>
          <w:b/>
          <w:sz w:val="28"/>
          <w:szCs w:val="28"/>
        </w:rPr>
        <w:t>2</w:t>
      </w:r>
      <w:r w:rsidR="007F10CD" w:rsidRPr="00DD7F2F">
        <w:rPr>
          <w:b/>
          <w:sz w:val="28"/>
          <w:szCs w:val="28"/>
        </w:rPr>
        <w:t xml:space="preserve">. Đối tượng </w:t>
      </w:r>
      <w:r w:rsidR="00D30BAF" w:rsidRPr="00DD7F2F">
        <w:rPr>
          <w:b/>
          <w:sz w:val="28"/>
          <w:szCs w:val="28"/>
        </w:rPr>
        <w:t>chịu</w:t>
      </w:r>
      <w:r w:rsidR="007F10CD" w:rsidRPr="00DD7F2F">
        <w:rPr>
          <w:b/>
          <w:sz w:val="28"/>
          <w:szCs w:val="28"/>
        </w:rPr>
        <w:t xml:space="preserve"> phí </w:t>
      </w:r>
    </w:p>
    <w:p w:rsidR="00183B09" w:rsidRPr="00DD7F2F" w:rsidRDefault="00183B09" w:rsidP="00BB4241">
      <w:pPr>
        <w:spacing w:before="120" w:after="120" w:line="288" w:lineRule="auto"/>
        <w:ind w:firstLine="567"/>
        <w:jc w:val="both"/>
        <w:rPr>
          <w:sz w:val="28"/>
          <w:szCs w:val="28"/>
        </w:rPr>
      </w:pPr>
      <w:r w:rsidRPr="00DD7F2F">
        <w:rPr>
          <w:sz w:val="28"/>
          <w:szCs w:val="28"/>
        </w:rPr>
        <w:t>Đối tượng chịu phí bảo vệ môi trường là nước thải sinh hoạt thải ra môi trường</w:t>
      </w:r>
      <w:r w:rsidR="00B44F5F" w:rsidRPr="00DD7F2F">
        <w:rPr>
          <w:sz w:val="28"/>
          <w:szCs w:val="28"/>
        </w:rPr>
        <w:t>, từ:</w:t>
      </w:r>
    </w:p>
    <w:p w:rsidR="007F10CD" w:rsidRPr="00DD7F2F" w:rsidRDefault="002602CF" w:rsidP="00BB4241">
      <w:pPr>
        <w:spacing w:before="120" w:after="120" w:line="288" w:lineRule="auto"/>
        <w:ind w:firstLine="567"/>
        <w:jc w:val="both"/>
        <w:rPr>
          <w:sz w:val="28"/>
          <w:szCs w:val="28"/>
        </w:rPr>
      </w:pPr>
      <w:r w:rsidRPr="00DD7F2F">
        <w:rPr>
          <w:sz w:val="28"/>
          <w:szCs w:val="28"/>
        </w:rPr>
        <w:t>a)</w:t>
      </w:r>
      <w:r w:rsidR="007F10CD" w:rsidRPr="00DD7F2F">
        <w:rPr>
          <w:sz w:val="28"/>
          <w:szCs w:val="28"/>
        </w:rPr>
        <w:t xml:space="preserve"> Hộ gia đình;</w:t>
      </w:r>
    </w:p>
    <w:p w:rsidR="007F10CD" w:rsidRPr="00DD7F2F" w:rsidRDefault="002602CF" w:rsidP="00BB4241">
      <w:pPr>
        <w:spacing w:before="120" w:after="120" w:line="288" w:lineRule="auto"/>
        <w:ind w:firstLine="567"/>
        <w:jc w:val="both"/>
        <w:rPr>
          <w:sz w:val="28"/>
          <w:szCs w:val="28"/>
        </w:rPr>
      </w:pPr>
      <w:r w:rsidRPr="00DD7F2F">
        <w:rPr>
          <w:sz w:val="28"/>
          <w:szCs w:val="28"/>
        </w:rPr>
        <w:t>b)</w:t>
      </w:r>
      <w:r w:rsidR="007F10CD" w:rsidRPr="00DD7F2F">
        <w:rPr>
          <w:sz w:val="28"/>
          <w:szCs w:val="28"/>
        </w:rPr>
        <w:t xml:space="preserve"> Cơ quan nhà nước;</w:t>
      </w:r>
    </w:p>
    <w:p w:rsidR="007F10CD" w:rsidRPr="00DD7F2F" w:rsidRDefault="002602CF" w:rsidP="00BB4241">
      <w:pPr>
        <w:spacing w:before="120" w:after="120" w:line="288" w:lineRule="auto"/>
        <w:ind w:firstLine="567"/>
        <w:jc w:val="both"/>
        <w:rPr>
          <w:sz w:val="28"/>
          <w:szCs w:val="28"/>
        </w:rPr>
      </w:pPr>
      <w:r w:rsidRPr="00DD7F2F">
        <w:rPr>
          <w:sz w:val="28"/>
          <w:szCs w:val="28"/>
        </w:rPr>
        <w:t>c)</w:t>
      </w:r>
      <w:r w:rsidR="007F10CD" w:rsidRPr="00DD7F2F">
        <w:rPr>
          <w:sz w:val="28"/>
          <w:szCs w:val="28"/>
        </w:rPr>
        <w:t xml:space="preserve"> Đơn vị vũ trang nhân dân (trừ các cơ sở sản xuất, cơ sở chế biến thuộc các đơn vị vũ trang nhân dân);</w:t>
      </w:r>
    </w:p>
    <w:p w:rsidR="007F10CD" w:rsidRPr="00DD7F2F" w:rsidRDefault="002602CF" w:rsidP="00BB4241">
      <w:pPr>
        <w:spacing w:before="120" w:after="120" w:line="288" w:lineRule="auto"/>
        <w:ind w:firstLine="567"/>
        <w:jc w:val="both"/>
        <w:rPr>
          <w:sz w:val="28"/>
          <w:szCs w:val="28"/>
        </w:rPr>
      </w:pPr>
      <w:r w:rsidRPr="00DD7F2F">
        <w:rPr>
          <w:sz w:val="28"/>
          <w:szCs w:val="28"/>
        </w:rPr>
        <w:t>d)</w:t>
      </w:r>
      <w:r w:rsidR="007F10CD" w:rsidRPr="00DD7F2F">
        <w:rPr>
          <w:sz w:val="28"/>
          <w:szCs w:val="28"/>
        </w:rPr>
        <w:t xml:space="preserve"> Trụ sở điều hành, chi nhánh, văn phòng của các tổ chức, cá nhân không gắn liền với địa điểm sản xuất, chế biến;</w:t>
      </w:r>
    </w:p>
    <w:p w:rsidR="007F10CD" w:rsidRPr="00DD7F2F" w:rsidRDefault="002602CF" w:rsidP="00BB4241">
      <w:pPr>
        <w:spacing w:before="120" w:after="120" w:line="288" w:lineRule="auto"/>
        <w:ind w:firstLine="567"/>
        <w:jc w:val="both"/>
        <w:rPr>
          <w:sz w:val="28"/>
          <w:szCs w:val="28"/>
        </w:rPr>
      </w:pPr>
      <w:r w:rsidRPr="00DD7F2F">
        <w:rPr>
          <w:sz w:val="28"/>
          <w:szCs w:val="28"/>
        </w:rPr>
        <w:t>e)</w:t>
      </w:r>
      <w:r w:rsidR="007F10CD" w:rsidRPr="00DD7F2F">
        <w:rPr>
          <w:sz w:val="28"/>
          <w:szCs w:val="28"/>
        </w:rPr>
        <w:t xml:space="preserve"> Cơ sở: rửa ô tô, rửa </w:t>
      </w:r>
      <w:proofErr w:type="gramStart"/>
      <w:r w:rsidR="007F10CD" w:rsidRPr="00DD7F2F">
        <w:rPr>
          <w:sz w:val="28"/>
          <w:szCs w:val="28"/>
        </w:rPr>
        <w:t>xe</w:t>
      </w:r>
      <w:proofErr w:type="gramEnd"/>
      <w:r w:rsidR="007F10CD" w:rsidRPr="00DD7F2F">
        <w:rPr>
          <w:sz w:val="28"/>
          <w:szCs w:val="28"/>
        </w:rPr>
        <w:t xml:space="preserve"> máy, sửa chữa ô tô, sửa chữa xe máy;</w:t>
      </w:r>
    </w:p>
    <w:p w:rsidR="007F10CD" w:rsidRPr="00DD7F2F" w:rsidRDefault="00706466" w:rsidP="00BB4241">
      <w:pPr>
        <w:spacing w:before="120" w:after="120" w:line="288" w:lineRule="auto"/>
        <w:ind w:firstLine="567"/>
        <w:jc w:val="both"/>
        <w:rPr>
          <w:sz w:val="28"/>
          <w:szCs w:val="28"/>
        </w:rPr>
      </w:pPr>
      <w:r w:rsidRPr="00DD7F2F">
        <w:rPr>
          <w:sz w:val="28"/>
          <w:szCs w:val="28"/>
        </w:rPr>
        <w:t>g</w:t>
      </w:r>
      <w:r w:rsidR="00C23376" w:rsidRPr="00DD7F2F">
        <w:rPr>
          <w:sz w:val="28"/>
          <w:szCs w:val="28"/>
        </w:rPr>
        <w:t>)</w:t>
      </w:r>
      <w:r w:rsidR="007F10CD" w:rsidRPr="00DD7F2F">
        <w:rPr>
          <w:sz w:val="28"/>
          <w:szCs w:val="28"/>
        </w:rPr>
        <w:t xml:space="preserve"> Bệnh viện; phòng khám chữa bệnh; nhà hàng, khách sạn; cơ sở đào tạo, nghiên cứu; cơ sở kinh doanh, dịch vụ khác;</w:t>
      </w:r>
    </w:p>
    <w:p w:rsidR="007F10CD" w:rsidRPr="00DD7F2F" w:rsidRDefault="00706466" w:rsidP="00BB4241">
      <w:pPr>
        <w:spacing w:before="120" w:after="120" w:line="288" w:lineRule="auto"/>
        <w:ind w:firstLine="567"/>
        <w:jc w:val="both"/>
        <w:rPr>
          <w:sz w:val="28"/>
          <w:szCs w:val="28"/>
        </w:rPr>
      </w:pPr>
      <w:r w:rsidRPr="00DD7F2F">
        <w:rPr>
          <w:sz w:val="28"/>
          <w:szCs w:val="28"/>
        </w:rPr>
        <w:t>h</w:t>
      </w:r>
      <w:r w:rsidR="00C23376" w:rsidRPr="00DD7F2F">
        <w:rPr>
          <w:sz w:val="28"/>
          <w:szCs w:val="28"/>
        </w:rPr>
        <w:t xml:space="preserve">) Các tổ chức, cá nhân và đối tượng khác có nước thải không phải là nước thải công nghiệp được quy định tại khoản 1 Điều 1 Thông tư </w:t>
      </w:r>
      <w:r w:rsidR="00160D41">
        <w:rPr>
          <w:sz w:val="28"/>
          <w:szCs w:val="28"/>
        </w:rPr>
        <w:t xml:space="preserve">Liên tịch </w:t>
      </w:r>
      <w:r w:rsidR="00C23376" w:rsidRPr="00DD7F2F">
        <w:rPr>
          <w:sz w:val="28"/>
          <w:szCs w:val="28"/>
        </w:rPr>
        <w:t>số 63</w:t>
      </w:r>
      <w:r w:rsidR="00160D41">
        <w:rPr>
          <w:sz w:val="28"/>
          <w:szCs w:val="28"/>
        </w:rPr>
        <w:t xml:space="preserve">/2013/TTLT-BTC-BTNMT ngày 15/5/2013 của Bộ Tài chính và Bộ Tài </w:t>
      </w:r>
      <w:r w:rsidR="005324D5">
        <w:rPr>
          <w:sz w:val="28"/>
          <w:szCs w:val="28"/>
        </w:rPr>
        <w:t>N</w:t>
      </w:r>
      <w:r w:rsidR="00160D41">
        <w:rPr>
          <w:sz w:val="28"/>
          <w:szCs w:val="28"/>
        </w:rPr>
        <w:t>guyên Môi Trường</w:t>
      </w:r>
      <w:r w:rsidR="00C23376" w:rsidRPr="00DD7F2F">
        <w:rPr>
          <w:sz w:val="28"/>
          <w:szCs w:val="28"/>
        </w:rPr>
        <w:t>.</w:t>
      </w:r>
    </w:p>
    <w:p w:rsidR="007F10CD" w:rsidRPr="00DD7F2F" w:rsidRDefault="00390B2A" w:rsidP="00BB4241">
      <w:pPr>
        <w:spacing w:before="120" w:after="120" w:line="288" w:lineRule="auto"/>
        <w:ind w:firstLine="567"/>
        <w:jc w:val="both"/>
        <w:rPr>
          <w:b/>
          <w:sz w:val="28"/>
          <w:szCs w:val="28"/>
        </w:rPr>
      </w:pPr>
      <w:r w:rsidRPr="00DD7F2F">
        <w:rPr>
          <w:b/>
          <w:sz w:val="28"/>
          <w:szCs w:val="28"/>
        </w:rPr>
        <w:t>3</w:t>
      </w:r>
      <w:r w:rsidR="007F10CD" w:rsidRPr="00DD7F2F">
        <w:rPr>
          <w:b/>
          <w:sz w:val="28"/>
          <w:szCs w:val="28"/>
        </w:rPr>
        <w:t xml:space="preserve">. Đối tượng không </w:t>
      </w:r>
      <w:r w:rsidR="00D30BAF" w:rsidRPr="00DD7F2F">
        <w:rPr>
          <w:b/>
          <w:sz w:val="28"/>
          <w:szCs w:val="28"/>
        </w:rPr>
        <w:t>chịu</w:t>
      </w:r>
      <w:r w:rsidR="007F10CD" w:rsidRPr="00DD7F2F">
        <w:rPr>
          <w:b/>
          <w:sz w:val="28"/>
          <w:szCs w:val="28"/>
        </w:rPr>
        <w:t xml:space="preserve"> phí </w:t>
      </w:r>
    </w:p>
    <w:p w:rsidR="007B3713" w:rsidRPr="00DD7F2F" w:rsidRDefault="007B3713" w:rsidP="00BB4241">
      <w:pPr>
        <w:spacing w:before="120" w:after="120" w:line="288" w:lineRule="auto"/>
        <w:ind w:firstLine="567"/>
        <w:jc w:val="both"/>
        <w:rPr>
          <w:sz w:val="28"/>
          <w:szCs w:val="28"/>
        </w:rPr>
      </w:pPr>
      <w:r w:rsidRPr="00DD7F2F">
        <w:rPr>
          <w:sz w:val="28"/>
          <w:szCs w:val="28"/>
        </w:rPr>
        <w:t xml:space="preserve">Đối tượng không chịu phí bảo vệ môi trường đối với nước thải </w:t>
      </w:r>
      <w:r w:rsidR="00640B17" w:rsidRPr="00DD7F2F">
        <w:rPr>
          <w:sz w:val="28"/>
          <w:szCs w:val="28"/>
        </w:rPr>
        <w:t xml:space="preserve">sinh hoạt </w:t>
      </w:r>
      <w:r w:rsidRPr="00DD7F2F">
        <w:rPr>
          <w:sz w:val="28"/>
          <w:szCs w:val="28"/>
        </w:rPr>
        <w:t>bao gồm:</w:t>
      </w:r>
    </w:p>
    <w:p w:rsidR="007B3713" w:rsidRPr="00DD7F2F" w:rsidRDefault="007B3713" w:rsidP="00BB4241">
      <w:pPr>
        <w:spacing w:before="120" w:after="120" w:line="288" w:lineRule="auto"/>
        <w:ind w:firstLine="567"/>
        <w:jc w:val="both"/>
        <w:rPr>
          <w:sz w:val="28"/>
          <w:szCs w:val="28"/>
        </w:rPr>
      </w:pPr>
      <w:r w:rsidRPr="00DD7F2F">
        <w:rPr>
          <w:sz w:val="28"/>
          <w:szCs w:val="28"/>
        </w:rPr>
        <w:t>a) Nước tuần hoàn trong các cơ sở sản xuất, cơ sở chế biến không thải ra môi trường;</w:t>
      </w:r>
    </w:p>
    <w:p w:rsidR="007B3713" w:rsidRPr="00DD7F2F" w:rsidRDefault="007B3713" w:rsidP="00BB4241">
      <w:pPr>
        <w:spacing w:before="120" w:after="120" w:line="288" w:lineRule="auto"/>
        <w:ind w:firstLine="567"/>
        <w:jc w:val="both"/>
        <w:rPr>
          <w:sz w:val="28"/>
          <w:szCs w:val="28"/>
        </w:rPr>
      </w:pPr>
      <w:r w:rsidRPr="00DD7F2F">
        <w:rPr>
          <w:sz w:val="28"/>
          <w:szCs w:val="28"/>
        </w:rPr>
        <w:t>b) Nước thải sinh hoạt của hộ gia đình ở địa bàn đang được Nhà nước thực hiện chế độ bù giá để có giá nước phù hợp với đời sống kinh tế - xã hội;</w:t>
      </w:r>
    </w:p>
    <w:p w:rsidR="007B3713" w:rsidRPr="00DD7F2F" w:rsidRDefault="007B3713" w:rsidP="00BB4241">
      <w:pPr>
        <w:spacing w:before="120" w:after="120" w:line="288" w:lineRule="auto"/>
        <w:ind w:firstLine="567"/>
        <w:jc w:val="both"/>
        <w:rPr>
          <w:sz w:val="28"/>
          <w:szCs w:val="28"/>
        </w:rPr>
      </w:pPr>
      <w:r w:rsidRPr="00DD7F2F">
        <w:rPr>
          <w:sz w:val="28"/>
          <w:szCs w:val="28"/>
        </w:rPr>
        <w:t>c) Nước thải sinh hoạt của hộ gia đình ở những nơi chưa có hệ thống cấp nước sạch;</w:t>
      </w:r>
    </w:p>
    <w:p w:rsidR="007B3713" w:rsidRPr="00DD7F2F" w:rsidRDefault="007B3713" w:rsidP="00BB4241">
      <w:pPr>
        <w:spacing w:before="120" w:after="120" w:line="288" w:lineRule="auto"/>
        <w:ind w:firstLine="567"/>
        <w:jc w:val="both"/>
        <w:rPr>
          <w:sz w:val="28"/>
          <w:szCs w:val="28"/>
        </w:rPr>
      </w:pPr>
      <w:r w:rsidRPr="00DD7F2F">
        <w:rPr>
          <w:sz w:val="28"/>
          <w:szCs w:val="28"/>
        </w:rPr>
        <w:lastRenderedPageBreak/>
        <w:t xml:space="preserve">d) Nước thải sinh hoạt của hộ gia đình ở các xã thuộc vùng nông thôn, bao gồm: </w:t>
      </w:r>
      <w:r w:rsidR="00640B17" w:rsidRPr="00DD7F2F">
        <w:rPr>
          <w:sz w:val="28"/>
          <w:szCs w:val="28"/>
        </w:rPr>
        <w:t>c</w:t>
      </w:r>
      <w:r w:rsidRPr="00DD7F2F">
        <w:rPr>
          <w:sz w:val="28"/>
          <w:szCs w:val="28"/>
        </w:rPr>
        <w:t>ác xã biên giới, vùng sâu, vùng xa (</w:t>
      </w:r>
      <w:proofErr w:type="gramStart"/>
      <w:r w:rsidRPr="00DD7F2F">
        <w:rPr>
          <w:sz w:val="28"/>
          <w:szCs w:val="28"/>
        </w:rPr>
        <w:t>theo</w:t>
      </w:r>
      <w:proofErr w:type="gramEnd"/>
      <w:r w:rsidRPr="00DD7F2F">
        <w:rPr>
          <w:sz w:val="28"/>
          <w:szCs w:val="28"/>
        </w:rPr>
        <w:t xml:space="preserve"> quy định </w:t>
      </w:r>
      <w:r w:rsidR="00640B17" w:rsidRPr="00DD7F2F">
        <w:rPr>
          <w:sz w:val="28"/>
          <w:szCs w:val="28"/>
        </w:rPr>
        <w:t>pháp luật</w:t>
      </w:r>
      <w:r w:rsidRPr="00DD7F2F">
        <w:rPr>
          <w:sz w:val="28"/>
          <w:szCs w:val="28"/>
        </w:rPr>
        <w:t xml:space="preserve"> về xã biên giới, vùng sâu, vùng xa);</w:t>
      </w:r>
    </w:p>
    <w:p w:rsidR="007B3713" w:rsidRPr="00DD7F2F" w:rsidRDefault="007B3713" w:rsidP="00BB4241">
      <w:pPr>
        <w:spacing w:before="120" w:after="120" w:line="288" w:lineRule="auto"/>
        <w:ind w:firstLine="567"/>
        <w:jc w:val="both"/>
        <w:rPr>
          <w:sz w:val="28"/>
          <w:szCs w:val="28"/>
        </w:rPr>
      </w:pPr>
      <w:r w:rsidRPr="00DD7F2F">
        <w:rPr>
          <w:sz w:val="28"/>
          <w:szCs w:val="28"/>
        </w:rPr>
        <w:t>e) Nước làm mát thiết bị, máy móc không trực tiếp tiếp xúc với các chất gây ô nhiễm, có đường thoát riêng với các nguồn nước thải khác;</w:t>
      </w:r>
    </w:p>
    <w:p w:rsidR="007F10CD" w:rsidRPr="00DD7F2F" w:rsidRDefault="004E4F03" w:rsidP="00BB4241">
      <w:pPr>
        <w:spacing w:before="120" w:after="120" w:line="288" w:lineRule="auto"/>
        <w:ind w:firstLine="567"/>
        <w:jc w:val="both"/>
        <w:rPr>
          <w:sz w:val="28"/>
          <w:szCs w:val="28"/>
        </w:rPr>
      </w:pPr>
      <w:r w:rsidRPr="00DD7F2F">
        <w:rPr>
          <w:sz w:val="28"/>
          <w:szCs w:val="28"/>
        </w:rPr>
        <w:t>g</w:t>
      </w:r>
      <w:r w:rsidR="007B3713" w:rsidRPr="00DD7F2F">
        <w:rPr>
          <w:sz w:val="28"/>
          <w:szCs w:val="28"/>
        </w:rPr>
        <w:t>) Nước mưa tự nhiên chảy tràn.</w:t>
      </w:r>
    </w:p>
    <w:p w:rsidR="007F10CD" w:rsidRPr="00DD7F2F" w:rsidRDefault="00390B2A" w:rsidP="00BB4241">
      <w:pPr>
        <w:spacing w:before="120" w:after="120" w:line="288" w:lineRule="auto"/>
        <w:ind w:firstLine="567"/>
        <w:jc w:val="both"/>
        <w:rPr>
          <w:b/>
          <w:sz w:val="28"/>
          <w:szCs w:val="28"/>
        </w:rPr>
      </w:pPr>
      <w:r w:rsidRPr="00DD7F2F">
        <w:rPr>
          <w:b/>
          <w:sz w:val="28"/>
          <w:szCs w:val="28"/>
        </w:rPr>
        <w:t>4</w:t>
      </w:r>
      <w:r w:rsidR="007F10CD" w:rsidRPr="00DD7F2F">
        <w:rPr>
          <w:b/>
          <w:sz w:val="28"/>
          <w:szCs w:val="28"/>
        </w:rPr>
        <w:t>. Người nộp phí</w:t>
      </w:r>
    </w:p>
    <w:p w:rsidR="007F10CD" w:rsidRPr="00DD7F2F" w:rsidRDefault="00CD158A" w:rsidP="00BB4241">
      <w:pPr>
        <w:spacing w:before="120" w:after="120" w:line="288" w:lineRule="auto"/>
        <w:ind w:firstLine="567"/>
        <w:jc w:val="both"/>
        <w:rPr>
          <w:sz w:val="28"/>
          <w:szCs w:val="28"/>
        </w:rPr>
      </w:pPr>
      <w:r w:rsidRPr="00DD7F2F">
        <w:rPr>
          <w:sz w:val="28"/>
          <w:szCs w:val="28"/>
        </w:rPr>
        <w:t>a)</w:t>
      </w:r>
      <w:r w:rsidR="007F10CD" w:rsidRPr="00DD7F2F">
        <w:rPr>
          <w:sz w:val="28"/>
          <w:szCs w:val="28"/>
        </w:rPr>
        <w:t xml:space="preserve"> Người nộp phí bảo vệ môi trường đối với nước thải </w:t>
      </w:r>
      <w:r w:rsidR="004E4F03" w:rsidRPr="00DD7F2F">
        <w:rPr>
          <w:sz w:val="28"/>
          <w:szCs w:val="28"/>
        </w:rPr>
        <w:t xml:space="preserve">sinh hoạt </w:t>
      </w:r>
      <w:r w:rsidR="007F10CD" w:rsidRPr="00DD7F2F">
        <w:rPr>
          <w:sz w:val="28"/>
          <w:szCs w:val="28"/>
        </w:rPr>
        <w:t xml:space="preserve">là hộ gia đình, đơn vị, tổ chức, cá nhân có nước thải được quy định tại khoản </w:t>
      </w:r>
      <w:r w:rsidR="00390B2A" w:rsidRPr="00DD7F2F">
        <w:rPr>
          <w:sz w:val="28"/>
          <w:szCs w:val="28"/>
        </w:rPr>
        <w:t>2</w:t>
      </w:r>
      <w:r w:rsidR="007F10CD" w:rsidRPr="00DD7F2F">
        <w:rPr>
          <w:sz w:val="28"/>
          <w:szCs w:val="28"/>
        </w:rPr>
        <w:t xml:space="preserve"> </w:t>
      </w:r>
      <w:r w:rsidR="000F0F7B" w:rsidRPr="00DD7F2F">
        <w:rPr>
          <w:sz w:val="28"/>
          <w:szCs w:val="28"/>
        </w:rPr>
        <w:t>Điều này</w:t>
      </w:r>
      <w:r w:rsidR="007F10CD" w:rsidRPr="00DD7F2F">
        <w:rPr>
          <w:sz w:val="28"/>
          <w:szCs w:val="28"/>
        </w:rPr>
        <w:t>.</w:t>
      </w:r>
    </w:p>
    <w:p w:rsidR="007F10CD" w:rsidRPr="00DD7F2F" w:rsidRDefault="005657A4" w:rsidP="00BB4241">
      <w:pPr>
        <w:spacing w:before="120" w:after="120" w:line="288" w:lineRule="auto"/>
        <w:ind w:firstLine="567"/>
        <w:jc w:val="both"/>
        <w:rPr>
          <w:sz w:val="28"/>
          <w:szCs w:val="28"/>
        </w:rPr>
      </w:pPr>
      <w:r w:rsidRPr="00DD7F2F">
        <w:rPr>
          <w:sz w:val="28"/>
          <w:szCs w:val="28"/>
        </w:rPr>
        <w:t>b)</w:t>
      </w:r>
      <w:r w:rsidR="007F10CD" w:rsidRPr="00DD7F2F">
        <w:rPr>
          <w:sz w:val="28"/>
          <w:szCs w:val="28"/>
        </w:rPr>
        <w:t xml:space="preserve"> Trường hợp các tổ chức, cá nhân xả nước thải vào hệ thống thoát nước, đã nộp phí thoát nước thì đơn vị quản lý, vận hành hệ thống thoát nước là người nộp phí bảo vệ môi trường đối với nước thải </w:t>
      </w:r>
      <w:r w:rsidR="00842925" w:rsidRPr="00DD7F2F">
        <w:rPr>
          <w:sz w:val="28"/>
          <w:szCs w:val="28"/>
        </w:rPr>
        <w:t xml:space="preserve">sinh hoạt </w:t>
      </w:r>
      <w:r w:rsidR="007F10CD" w:rsidRPr="00DD7F2F">
        <w:rPr>
          <w:sz w:val="28"/>
          <w:szCs w:val="28"/>
        </w:rPr>
        <w:t>tiếp nhận được và thải ra môi trường.</w:t>
      </w:r>
    </w:p>
    <w:p w:rsidR="007F10CD" w:rsidRPr="00DD7F2F" w:rsidRDefault="00390B2A" w:rsidP="00BB4241">
      <w:pPr>
        <w:spacing w:before="120" w:after="120" w:line="288" w:lineRule="auto"/>
        <w:ind w:firstLine="567"/>
        <w:jc w:val="both"/>
        <w:rPr>
          <w:sz w:val="28"/>
          <w:szCs w:val="28"/>
        </w:rPr>
      </w:pPr>
      <w:r w:rsidRPr="00DD7F2F">
        <w:rPr>
          <w:b/>
          <w:sz w:val="28"/>
          <w:szCs w:val="28"/>
        </w:rPr>
        <w:t>5</w:t>
      </w:r>
      <w:r w:rsidR="007F10CD" w:rsidRPr="00DD7F2F">
        <w:rPr>
          <w:b/>
          <w:sz w:val="28"/>
          <w:szCs w:val="28"/>
        </w:rPr>
        <w:t xml:space="preserve">. Mức </w:t>
      </w:r>
      <w:proofErr w:type="gramStart"/>
      <w:r w:rsidR="007F10CD" w:rsidRPr="00DD7F2F">
        <w:rPr>
          <w:b/>
          <w:sz w:val="28"/>
          <w:szCs w:val="28"/>
        </w:rPr>
        <w:t>thu</w:t>
      </w:r>
      <w:proofErr w:type="gramEnd"/>
      <w:r w:rsidR="007F10CD" w:rsidRPr="00DD7F2F">
        <w:rPr>
          <w:b/>
          <w:sz w:val="28"/>
          <w:szCs w:val="28"/>
        </w:rPr>
        <w:t xml:space="preserve"> phí bảo vệ môi trường đối với nước thải</w:t>
      </w:r>
      <w:r w:rsidR="00DD7F2F">
        <w:rPr>
          <w:b/>
          <w:sz w:val="28"/>
          <w:szCs w:val="28"/>
        </w:rPr>
        <w:t xml:space="preserve"> sinh hoạt</w:t>
      </w:r>
    </w:p>
    <w:p w:rsidR="007F10CD" w:rsidRPr="00DD7F2F" w:rsidRDefault="001E1FC7" w:rsidP="00BB4241">
      <w:pPr>
        <w:spacing w:before="120" w:after="120" w:line="288" w:lineRule="auto"/>
        <w:ind w:firstLine="567"/>
        <w:jc w:val="both"/>
        <w:rPr>
          <w:sz w:val="28"/>
          <w:szCs w:val="28"/>
        </w:rPr>
      </w:pPr>
      <w:r w:rsidRPr="00DD7F2F">
        <w:rPr>
          <w:sz w:val="28"/>
          <w:szCs w:val="28"/>
        </w:rPr>
        <w:t>a)</w:t>
      </w:r>
      <w:r w:rsidR="00180439" w:rsidRPr="00DD7F2F">
        <w:rPr>
          <w:sz w:val="28"/>
          <w:szCs w:val="28"/>
        </w:rPr>
        <w:t xml:space="preserve"> </w:t>
      </w:r>
      <w:r w:rsidR="007F10CD" w:rsidRPr="00DD7F2F">
        <w:rPr>
          <w:sz w:val="28"/>
          <w:szCs w:val="28"/>
        </w:rPr>
        <w:t xml:space="preserve">Mức </w:t>
      </w:r>
      <w:proofErr w:type="gramStart"/>
      <w:r w:rsidR="007F10CD" w:rsidRPr="00DD7F2F">
        <w:rPr>
          <w:sz w:val="28"/>
          <w:szCs w:val="28"/>
        </w:rPr>
        <w:t>thu</w:t>
      </w:r>
      <w:proofErr w:type="gramEnd"/>
      <w:r w:rsidR="007F10CD" w:rsidRPr="00DD7F2F">
        <w:rPr>
          <w:sz w:val="28"/>
          <w:szCs w:val="28"/>
        </w:rPr>
        <w:t xml:space="preserve"> phí bảo vệ môi trường đối với nước thải sinh hoạt</w:t>
      </w:r>
      <w:r w:rsidR="00180439" w:rsidRPr="00DD7F2F">
        <w:rPr>
          <w:sz w:val="28"/>
          <w:szCs w:val="28"/>
        </w:rPr>
        <w:t xml:space="preserve">: </w:t>
      </w:r>
      <w:r w:rsidRPr="00DD7F2F">
        <w:rPr>
          <w:sz w:val="28"/>
          <w:szCs w:val="28"/>
        </w:rPr>
        <w:t>5</w:t>
      </w:r>
      <w:r w:rsidR="00180439" w:rsidRPr="00DD7F2F">
        <w:rPr>
          <w:sz w:val="28"/>
          <w:szCs w:val="28"/>
        </w:rPr>
        <w:t>% (</w:t>
      </w:r>
      <w:r w:rsidRPr="00DD7F2F">
        <w:rPr>
          <w:sz w:val="28"/>
          <w:szCs w:val="28"/>
        </w:rPr>
        <w:t>năm</w:t>
      </w:r>
      <w:r w:rsidR="00180439" w:rsidRPr="00DD7F2F">
        <w:rPr>
          <w:sz w:val="28"/>
          <w:szCs w:val="28"/>
        </w:rPr>
        <w:t xml:space="preserve"> phần trăm) của giá bán nước sạch chưa bao gồm thuế giá trị gia tăng</w:t>
      </w:r>
      <w:r w:rsidR="00EA4AA5" w:rsidRPr="00DD7F2F">
        <w:rPr>
          <w:sz w:val="28"/>
          <w:szCs w:val="28"/>
        </w:rPr>
        <w:t>;</w:t>
      </w:r>
      <w:r w:rsidR="00180439" w:rsidRPr="00DD7F2F">
        <w:rPr>
          <w:sz w:val="28"/>
          <w:szCs w:val="28"/>
        </w:rPr>
        <w:t xml:space="preserve"> </w:t>
      </w:r>
      <w:r w:rsidR="007F10CD" w:rsidRPr="00DD7F2F">
        <w:rPr>
          <w:sz w:val="28"/>
          <w:szCs w:val="28"/>
        </w:rPr>
        <w:t>được tính theo tỷ lệ phần trăm (%) trên giá bán của 1m</w:t>
      </w:r>
      <w:r w:rsidR="007F10CD" w:rsidRPr="00DD7F2F">
        <w:rPr>
          <w:sz w:val="28"/>
          <w:szCs w:val="28"/>
          <w:vertAlign w:val="superscript"/>
        </w:rPr>
        <w:t>3</w:t>
      </w:r>
      <w:r w:rsidR="00EA4AA5" w:rsidRPr="00DD7F2F">
        <w:rPr>
          <w:sz w:val="28"/>
          <w:szCs w:val="28"/>
        </w:rPr>
        <w:t xml:space="preserve"> (một mét khối) nước sạch.</w:t>
      </w:r>
    </w:p>
    <w:p w:rsidR="007F10CD" w:rsidRPr="00DD7F2F" w:rsidRDefault="00315292" w:rsidP="00BB4241">
      <w:pPr>
        <w:spacing w:before="120" w:after="120" w:line="288" w:lineRule="auto"/>
        <w:ind w:firstLine="567"/>
        <w:jc w:val="both"/>
        <w:rPr>
          <w:sz w:val="28"/>
          <w:szCs w:val="28"/>
        </w:rPr>
      </w:pPr>
      <w:r w:rsidRPr="00DD7F2F">
        <w:rPr>
          <w:sz w:val="28"/>
          <w:szCs w:val="28"/>
        </w:rPr>
        <w:t>b)</w:t>
      </w:r>
      <w:r w:rsidR="00EA4AA5" w:rsidRPr="00DD7F2F">
        <w:rPr>
          <w:sz w:val="28"/>
          <w:szCs w:val="28"/>
        </w:rPr>
        <w:t xml:space="preserve"> </w:t>
      </w:r>
      <w:r w:rsidR="007F10CD" w:rsidRPr="00DD7F2F">
        <w:rPr>
          <w:sz w:val="28"/>
          <w:szCs w:val="28"/>
        </w:rPr>
        <w:t xml:space="preserve">Đối với nước thải sinh hoạt thải ra từ các tổ chức, hộ gia đình tự khai thác nước để sử dụng (trừ hộ gia đình quy định tại điểm </w:t>
      </w:r>
      <w:r w:rsidR="00EB775A" w:rsidRPr="00DD7F2F">
        <w:rPr>
          <w:sz w:val="28"/>
          <w:szCs w:val="28"/>
        </w:rPr>
        <w:t>b</w:t>
      </w:r>
      <w:r w:rsidRPr="00DD7F2F">
        <w:rPr>
          <w:sz w:val="28"/>
          <w:szCs w:val="28"/>
        </w:rPr>
        <w:t>,</w:t>
      </w:r>
      <w:r w:rsidR="007F10CD" w:rsidRPr="00DD7F2F">
        <w:rPr>
          <w:sz w:val="28"/>
          <w:szCs w:val="28"/>
        </w:rPr>
        <w:t xml:space="preserve"> </w:t>
      </w:r>
      <w:r w:rsidR="00EB775A" w:rsidRPr="00DD7F2F">
        <w:rPr>
          <w:sz w:val="28"/>
          <w:szCs w:val="28"/>
        </w:rPr>
        <w:t>c</w:t>
      </w:r>
      <w:r w:rsidRPr="00DD7F2F">
        <w:rPr>
          <w:sz w:val="28"/>
          <w:szCs w:val="28"/>
        </w:rPr>
        <w:t>,</w:t>
      </w:r>
      <w:r w:rsidR="007F10CD" w:rsidRPr="00DD7F2F">
        <w:rPr>
          <w:sz w:val="28"/>
          <w:szCs w:val="28"/>
        </w:rPr>
        <w:t xml:space="preserve"> </w:t>
      </w:r>
      <w:r w:rsidR="00EB775A" w:rsidRPr="00DD7F2F">
        <w:rPr>
          <w:sz w:val="28"/>
          <w:szCs w:val="28"/>
        </w:rPr>
        <w:t>d</w:t>
      </w:r>
      <w:r w:rsidRPr="00DD7F2F">
        <w:rPr>
          <w:sz w:val="28"/>
          <w:szCs w:val="28"/>
        </w:rPr>
        <w:t>,</w:t>
      </w:r>
      <w:r w:rsidR="007F10CD" w:rsidRPr="00DD7F2F">
        <w:rPr>
          <w:sz w:val="28"/>
          <w:szCs w:val="28"/>
        </w:rPr>
        <w:t xml:space="preserve"> Khoản </w:t>
      </w:r>
      <w:r w:rsidR="00390B2A" w:rsidRPr="00DD7F2F">
        <w:rPr>
          <w:sz w:val="28"/>
          <w:szCs w:val="28"/>
        </w:rPr>
        <w:t>3</w:t>
      </w:r>
      <w:r w:rsidR="007F10CD" w:rsidRPr="00DD7F2F">
        <w:rPr>
          <w:sz w:val="28"/>
          <w:szCs w:val="28"/>
        </w:rPr>
        <w:t xml:space="preserve"> </w:t>
      </w:r>
      <w:r w:rsidR="008C1548" w:rsidRPr="00DD7F2F">
        <w:rPr>
          <w:sz w:val="28"/>
          <w:szCs w:val="28"/>
        </w:rPr>
        <w:t>Điều này</w:t>
      </w:r>
      <w:r w:rsidR="007F10CD" w:rsidRPr="00DD7F2F">
        <w:rPr>
          <w:sz w:val="28"/>
          <w:szCs w:val="28"/>
        </w:rPr>
        <w:t>) thì mức thu được xác định theo từng người sử dụng nước, căn cứ vào số lượng nước sử dụng bình quân của một người trong xã, phường, thị trấn nơi khai thác và giá bán 1m</w:t>
      </w:r>
      <w:r w:rsidR="007F10CD" w:rsidRPr="00DD7F2F">
        <w:rPr>
          <w:sz w:val="28"/>
          <w:szCs w:val="28"/>
          <w:vertAlign w:val="superscript"/>
        </w:rPr>
        <w:t>3</w:t>
      </w:r>
      <w:r w:rsidR="007F10CD" w:rsidRPr="00DD7F2F">
        <w:rPr>
          <w:sz w:val="28"/>
          <w:szCs w:val="28"/>
        </w:rPr>
        <w:t xml:space="preserve"> (một mét khối) nước sạch trung bình tại xã, phường, thị trấn.</w:t>
      </w:r>
    </w:p>
    <w:p w:rsidR="007F10CD" w:rsidRPr="00DD7F2F" w:rsidRDefault="003D2687" w:rsidP="00BB4241">
      <w:pPr>
        <w:spacing w:before="120" w:after="120" w:line="288" w:lineRule="auto"/>
        <w:ind w:right="-28" w:firstLine="567"/>
        <w:jc w:val="both"/>
        <w:rPr>
          <w:b/>
          <w:sz w:val="28"/>
          <w:szCs w:val="28"/>
        </w:rPr>
      </w:pPr>
      <w:r w:rsidRPr="00DD7F2F">
        <w:rPr>
          <w:b/>
          <w:sz w:val="28"/>
          <w:szCs w:val="28"/>
          <w:lang w:val="nl-NL"/>
        </w:rPr>
        <w:t>6</w:t>
      </w:r>
      <w:r w:rsidR="007F10CD" w:rsidRPr="00DD7F2F">
        <w:rPr>
          <w:b/>
          <w:sz w:val="28"/>
          <w:szCs w:val="28"/>
          <w:lang w:val="nl-NL"/>
        </w:rPr>
        <w:t xml:space="preserve">. </w:t>
      </w:r>
      <w:r w:rsidRPr="00DD7F2F">
        <w:rPr>
          <w:b/>
          <w:sz w:val="28"/>
          <w:szCs w:val="28"/>
        </w:rPr>
        <w:t xml:space="preserve">Tỷ lệ (%) trích để </w:t>
      </w:r>
      <w:proofErr w:type="gramStart"/>
      <w:r w:rsidRPr="00DD7F2F">
        <w:rPr>
          <w:b/>
          <w:sz w:val="28"/>
          <w:szCs w:val="28"/>
        </w:rPr>
        <w:t>lại  từ</w:t>
      </w:r>
      <w:proofErr w:type="gramEnd"/>
      <w:r w:rsidRPr="00DD7F2F">
        <w:rPr>
          <w:b/>
          <w:sz w:val="28"/>
          <w:szCs w:val="28"/>
        </w:rPr>
        <w:t xml:space="preserve"> nguồn thu phí</w:t>
      </w:r>
    </w:p>
    <w:p w:rsidR="007F10CD" w:rsidRPr="00DD7F2F" w:rsidRDefault="00C744EF" w:rsidP="00BB4241">
      <w:pPr>
        <w:spacing w:before="120" w:after="120" w:line="288" w:lineRule="auto"/>
        <w:ind w:firstLine="567"/>
        <w:jc w:val="both"/>
        <w:rPr>
          <w:sz w:val="28"/>
          <w:szCs w:val="28"/>
        </w:rPr>
      </w:pPr>
      <w:r w:rsidRPr="00DD7F2F">
        <w:rPr>
          <w:sz w:val="28"/>
          <w:szCs w:val="28"/>
        </w:rPr>
        <w:t>a)</w:t>
      </w:r>
      <w:r w:rsidR="007F10CD" w:rsidRPr="00DD7F2F">
        <w:rPr>
          <w:sz w:val="28"/>
          <w:szCs w:val="28"/>
        </w:rPr>
        <w:t xml:space="preserve"> </w:t>
      </w:r>
      <w:r w:rsidR="00311E42" w:rsidRPr="00DD7F2F">
        <w:rPr>
          <w:sz w:val="28"/>
          <w:szCs w:val="28"/>
        </w:rPr>
        <w:t>Trích đ</w:t>
      </w:r>
      <w:r w:rsidR="007F10CD" w:rsidRPr="00DD7F2F">
        <w:rPr>
          <w:sz w:val="28"/>
          <w:szCs w:val="28"/>
        </w:rPr>
        <w:t xml:space="preserve">ể lại </w:t>
      </w:r>
      <w:r w:rsidRPr="00DD7F2F">
        <w:rPr>
          <w:sz w:val="28"/>
          <w:szCs w:val="28"/>
        </w:rPr>
        <w:t>5</w:t>
      </w:r>
      <w:r w:rsidR="007F10CD" w:rsidRPr="00DD7F2F">
        <w:rPr>
          <w:sz w:val="28"/>
          <w:szCs w:val="28"/>
        </w:rPr>
        <w:t>% (</w:t>
      </w:r>
      <w:r w:rsidRPr="00DD7F2F">
        <w:rPr>
          <w:sz w:val="28"/>
          <w:szCs w:val="28"/>
        </w:rPr>
        <w:t>năm</w:t>
      </w:r>
      <w:r w:rsidR="007F10CD" w:rsidRPr="00DD7F2F">
        <w:rPr>
          <w:sz w:val="28"/>
          <w:szCs w:val="28"/>
        </w:rPr>
        <w:t xml:space="preserve"> phần trăm) trên tổng số tiền phí bảo vệ môi trường đối với nước thải sinh hoạt thu được cho đơn vị cung cấp nước sạch; 1</w:t>
      </w:r>
      <w:r w:rsidRPr="00DD7F2F">
        <w:rPr>
          <w:sz w:val="28"/>
          <w:szCs w:val="28"/>
        </w:rPr>
        <w:t>0</w:t>
      </w:r>
      <w:r w:rsidR="007F10CD" w:rsidRPr="00DD7F2F">
        <w:rPr>
          <w:sz w:val="28"/>
          <w:szCs w:val="28"/>
        </w:rPr>
        <w:t xml:space="preserve">% (mười phần trăm) trên tổng số phí thu được cho </w:t>
      </w:r>
      <w:r w:rsidR="006B664B" w:rsidRPr="00DD7F2F">
        <w:rPr>
          <w:sz w:val="28"/>
          <w:szCs w:val="28"/>
        </w:rPr>
        <w:t>Ủy ban nhân dân cấp xã</w:t>
      </w:r>
      <w:r w:rsidR="007F10CD" w:rsidRPr="00DD7F2F">
        <w:rPr>
          <w:sz w:val="28"/>
          <w:szCs w:val="28"/>
        </w:rPr>
        <w:t xml:space="preserve"> để trang trải chi phí cho việc thu phí. </w:t>
      </w:r>
    </w:p>
    <w:p w:rsidR="007F10CD" w:rsidRPr="00DD7F2F" w:rsidRDefault="00DF10D5" w:rsidP="00BB4241">
      <w:pPr>
        <w:spacing w:before="120" w:after="120" w:line="288" w:lineRule="auto"/>
        <w:ind w:firstLine="567"/>
        <w:jc w:val="both"/>
        <w:rPr>
          <w:sz w:val="28"/>
          <w:szCs w:val="28"/>
        </w:rPr>
      </w:pPr>
      <w:r w:rsidRPr="00DD7F2F">
        <w:rPr>
          <w:sz w:val="28"/>
          <w:szCs w:val="28"/>
        </w:rPr>
        <w:t xml:space="preserve">b) Phần còn lại (sau khi trừ đi số phí trích để lại cho đơn vị cung cấp nước sạch, Ủy ban nhân dân cấp xã) được nộp vào ngân sách địa phương và để sử dụng cho công tác bảo vệ môi trường; bổ sung vốn hoạt động cho Quỹ Bảo vệ môi trường của địa phương để sử dụng cho việc phòng ngừa, hạn chế, kiểm soát ô nhiễm môi trường do nước thải; tổ chức thực hiện các giải pháp, phương án </w:t>
      </w:r>
      <w:r w:rsidRPr="00DD7F2F">
        <w:rPr>
          <w:sz w:val="28"/>
          <w:szCs w:val="28"/>
        </w:rPr>
        <w:lastRenderedPageBreak/>
        <w:t>công nghệ, kỹ thuật xử lý nước thải; thuộc ngân sách cấp nào thu, ngân sách cấp đó quản lý và sử dụng.</w:t>
      </w:r>
    </w:p>
    <w:p w:rsidR="00D23B28" w:rsidRPr="00DD7F2F" w:rsidRDefault="00D23B28" w:rsidP="00BB4241">
      <w:pPr>
        <w:spacing w:before="120" w:after="120" w:line="288" w:lineRule="auto"/>
        <w:ind w:firstLine="567"/>
        <w:jc w:val="both"/>
        <w:rPr>
          <w:b/>
          <w:sz w:val="28"/>
          <w:szCs w:val="28"/>
        </w:rPr>
      </w:pPr>
      <w:r w:rsidRPr="00DD7F2F">
        <w:rPr>
          <w:b/>
          <w:sz w:val="28"/>
          <w:szCs w:val="28"/>
        </w:rPr>
        <w:t>7. Hiệu lực áp dụng</w:t>
      </w:r>
    </w:p>
    <w:p w:rsidR="00D23B28" w:rsidRPr="00DD7F2F" w:rsidRDefault="00D23B28" w:rsidP="00BB4241">
      <w:pPr>
        <w:spacing w:before="120" w:after="120" w:line="288" w:lineRule="auto"/>
        <w:ind w:firstLine="567"/>
        <w:jc w:val="both"/>
        <w:rPr>
          <w:sz w:val="28"/>
          <w:szCs w:val="28"/>
        </w:rPr>
      </w:pPr>
      <w:r w:rsidRPr="00DD7F2F">
        <w:rPr>
          <w:sz w:val="28"/>
          <w:szCs w:val="28"/>
        </w:rPr>
        <w:t xml:space="preserve"> Mức </w:t>
      </w:r>
      <w:proofErr w:type="gramStart"/>
      <w:r w:rsidRPr="00DD7F2F">
        <w:rPr>
          <w:sz w:val="28"/>
          <w:szCs w:val="28"/>
        </w:rPr>
        <w:t>thu</w:t>
      </w:r>
      <w:proofErr w:type="gramEnd"/>
      <w:r w:rsidRPr="00DD7F2F">
        <w:rPr>
          <w:sz w:val="28"/>
          <w:szCs w:val="28"/>
        </w:rPr>
        <w:t xml:space="preserve"> phí và tỷ lệ (%) trích để lại cho đơn vị thu từ nguồn thu phí bảo vệ môi trường đối với nước thải sinh hoạt được áp dụng thực hiện từ ngày 01/01/2014.</w:t>
      </w:r>
    </w:p>
    <w:p w:rsidR="002E5311" w:rsidRPr="00DD7F2F" w:rsidRDefault="00C12D23" w:rsidP="00BB4241">
      <w:pPr>
        <w:spacing w:before="120" w:after="120" w:line="288" w:lineRule="auto"/>
        <w:ind w:firstLine="567"/>
        <w:jc w:val="both"/>
        <w:rPr>
          <w:sz w:val="28"/>
          <w:szCs w:val="28"/>
        </w:rPr>
      </w:pPr>
      <w:proofErr w:type="gramStart"/>
      <w:r w:rsidRPr="00DD7F2F">
        <w:rPr>
          <w:b/>
          <w:sz w:val="28"/>
          <w:szCs w:val="28"/>
        </w:rPr>
        <w:t>Điều 2.</w:t>
      </w:r>
      <w:proofErr w:type="gramEnd"/>
      <w:r w:rsidRPr="00DD7F2F">
        <w:rPr>
          <w:sz w:val="28"/>
          <w:szCs w:val="28"/>
        </w:rPr>
        <w:t xml:space="preserve"> Hội đồng nhân dân tỉnh giao Ủy ban nhân dân tỉnh </w:t>
      </w:r>
      <w:r w:rsidR="00BB4241">
        <w:rPr>
          <w:sz w:val="28"/>
          <w:szCs w:val="28"/>
        </w:rPr>
        <w:t xml:space="preserve">tổ chức </w:t>
      </w:r>
      <w:r w:rsidRPr="00DD7F2F">
        <w:rPr>
          <w:sz w:val="28"/>
          <w:szCs w:val="28"/>
        </w:rPr>
        <w:t>triển khai thực hiện.</w:t>
      </w:r>
    </w:p>
    <w:p w:rsidR="00C85FFE" w:rsidRDefault="00DE2ACD" w:rsidP="00BB4241">
      <w:pPr>
        <w:spacing w:before="120" w:after="120" w:line="288" w:lineRule="auto"/>
        <w:ind w:firstLine="567"/>
        <w:jc w:val="both"/>
        <w:rPr>
          <w:sz w:val="28"/>
          <w:szCs w:val="28"/>
        </w:rPr>
      </w:pPr>
      <w:proofErr w:type="gramStart"/>
      <w:r w:rsidRPr="00DD7F2F">
        <w:rPr>
          <w:b/>
          <w:sz w:val="28"/>
          <w:szCs w:val="28"/>
        </w:rPr>
        <w:t>Điều 3.</w:t>
      </w:r>
      <w:proofErr w:type="gramEnd"/>
      <w:r w:rsidRPr="00DD7F2F">
        <w:rPr>
          <w:sz w:val="28"/>
          <w:szCs w:val="28"/>
        </w:rPr>
        <w:t xml:space="preserve"> </w:t>
      </w:r>
      <w:proofErr w:type="gramStart"/>
      <w:r w:rsidRPr="00DD7F2F">
        <w:rPr>
          <w:sz w:val="28"/>
          <w:szCs w:val="28"/>
        </w:rPr>
        <w:t xml:space="preserve">Hội đồng nhân dân tỉnh giao Thường trực, các Ban và </w:t>
      </w:r>
      <w:r w:rsidR="009E0B58" w:rsidRPr="00DD7F2F">
        <w:rPr>
          <w:sz w:val="28"/>
          <w:szCs w:val="28"/>
        </w:rPr>
        <w:t>Đại biểu Hội đồng nhân dân</w:t>
      </w:r>
      <w:r w:rsidRPr="00DD7F2F">
        <w:rPr>
          <w:sz w:val="28"/>
          <w:szCs w:val="28"/>
        </w:rPr>
        <w:t xml:space="preserve"> tỉnh giám sát</w:t>
      </w:r>
      <w:r w:rsidR="005D201E" w:rsidRPr="00DD7F2F">
        <w:rPr>
          <w:sz w:val="28"/>
          <w:szCs w:val="28"/>
        </w:rPr>
        <w:t xml:space="preserve"> việc</w:t>
      </w:r>
      <w:r w:rsidRPr="00DD7F2F">
        <w:rPr>
          <w:sz w:val="28"/>
          <w:szCs w:val="28"/>
        </w:rPr>
        <w:t xml:space="preserve"> thực hiện </w:t>
      </w:r>
      <w:r w:rsidR="00D04125">
        <w:rPr>
          <w:sz w:val="28"/>
          <w:szCs w:val="28"/>
        </w:rPr>
        <w:t>n</w:t>
      </w:r>
      <w:r w:rsidRPr="00DD7F2F">
        <w:rPr>
          <w:sz w:val="28"/>
          <w:szCs w:val="28"/>
        </w:rPr>
        <w:t>ghị quyết này.</w:t>
      </w:r>
      <w:proofErr w:type="gramEnd"/>
      <w:r w:rsidR="00C85FFE" w:rsidRPr="00DD7F2F">
        <w:rPr>
          <w:sz w:val="28"/>
          <w:szCs w:val="28"/>
        </w:rPr>
        <w:t xml:space="preserve"> </w:t>
      </w:r>
    </w:p>
    <w:p w:rsidR="00BB4241" w:rsidRPr="00DD7F2F" w:rsidRDefault="00BB4241" w:rsidP="00BB4241">
      <w:pPr>
        <w:spacing w:before="120" w:after="120" w:line="288" w:lineRule="auto"/>
        <w:ind w:firstLine="567"/>
        <w:jc w:val="both"/>
        <w:rPr>
          <w:sz w:val="28"/>
          <w:szCs w:val="28"/>
        </w:rPr>
      </w:pPr>
      <w:r w:rsidRPr="00DD7F2F">
        <w:rPr>
          <w:sz w:val="28"/>
          <w:szCs w:val="28"/>
        </w:rPr>
        <w:t>Nghị quyết này thay thế Nghị quyết số 84/2012/NQ-HĐND ngày 07/12/2012 của Hội đồng nhân dân tỉnh khóa VIII, kỳ họp thứ 6 về mức thu phí và tỷ lệ (%) trích để lại từ nguồn thu phí bảo vệ môi trường đối với nước thải sinh hoạt trên địa bàn tỉnh Long An.</w:t>
      </w:r>
    </w:p>
    <w:p w:rsidR="00DE2ACD" w:rsidRPr="00DD7F2F" w:rsidRDefault="00EA4F55" w:rsidP="00BB4241">
      <w:pPr>
        <w:spacing w:before="120" w:after="120" w:line="288" w:lineRule="auto"/>
        <w:ind w:firstLine="567"/>
        <w:jc w:val="both"/>
        <w:rPr>
          <w:sz w:val="28"/>
          <w:szCs w:val="28"/>
        </w:rPr>
      </w:pPr>
      <w:r w:rsidRPr="00DD7F2F">
        <w:rPr>
          <w:sz w:val="28"/>
          <w:szCs w:val="28"/>
        </w:rPr>
        <w:t>Nghị quyết này</w:t>
      </w:r>
      <w:r w:rsidR="00C85FFE" w:rsidRPr="00DD7F2F">
        <w:rPr>
          <w:sz w:val="28"/>
          <w:szCs w:val="28"/>
        </w:rPr>
        <w:t xml:space="preserve"> </w:t>
      </w:r>
      <w:r w:rsidR="00DE2ACD" w:rsidRPr="00DD7F2F">
        <w:rPr>
          <w:sz w:val="28"/>
          <w:szCs w:val="28"/>
        </w:rPr>
        <w:t xml:space="preserve">đã được Hội đồng nhân dân tỉnh Long An khoá </w:t>
      </w:r>
      <w:r w:rsidR="00D07AA5" w:rsidRPr="00DD7F2F">
        <w:rPr>
          <w:sz w:val="28"/>
          <w:szCs w:val="28"/>
        </w:rPr>
        <w:t>VIII</w:t>
      </w:r>
      <w:r w:rsidR="002B3D9F" w:rsidRPr="00DD7F2F">
        <w:rPr>
          <w:sz w:val="28"/>
          <w:szCs w:val="28"/>
        </w:rPr>
        <w:t xml:space="preserve">, kỳ họp thứ </w:t>
      </w:r>
      <w:r w:rsidR="00D07AA5" w:rsidRPr="00DD7F2F">
        <w:rPr>
          <w:sz w:val="28"/>
          <w:szCs w:val="28"/>
        </w:rPr>
        <w:t>9</w:t>
      </w:r>
      <w:r w:rsidR="002B3D9F" w:rsidRPr="00DD7F2F">
        <w:rPr>
          <w:sz w:val="28"/>
          <w:szCs w:val="28"/>
        </w:rPr>
        <w:t xml:space="preserve"> </w:t>
      </w:r>
      <w:r w:rsidR="00DE2ACD" w:rsidRPr="00DD7F2F">
        <w:rPr>
          <w:sz w:val="28"/>
          <w:szCs w:val="28"/>
        </w:rPr>
        <w:t>thông qua ngày</w:t>
      </w:r>
      <w:r w:rsidR="00FA68B1" w:rsidRPr="00DD7F2F">
        <w:rPr>
          <w:sz w:val="28"/>
          <w:szCs w:val="28"/>
        </w:rPr>
        <w:t xml:space="preserve"> </w:t>
      </w:r>
      <w:r w:rsidR="00A2610C">
        <w:rPr>
          <w:sz w:val="28"/>
          <w:szCs w:val="28"/>
        </w:rPr>
        <w:t>06</w:t>
      </w:r>
      <w:r w:rsidR="00FA68B1" w:rsidRPr="00DD7F2F">
        <w:rPr>
          <w:sz w:val="28"/>
          <w:szCs w:val="28"/>
        </w:rPr>
        <w:t xml:space="preserve"> </w:t>
      </w:r>
      <w:r w:rsidR="00DE2ACD" w:rsidRPr="00DD7F2F">
        <w:rPr>
          <w:sz w:val="28"/>
          <w:szCs w:val="28"/>
        </w:rPr>
        <w:t>tháng</w:t>
      </w:r>
      <w:r w:rsidR="00FA68B1" w:rsidRPr="00DD7F2F">
        <w:rPr>
          <w:sz w:val="28"/>
          <w:szCs w:val="28"/>
        </w:rPr>
        <w:t xml:space="preserve"> </w:t>
      </w:r>
      <w:r w:rsidR="00BC6AE9" w:rsidRPr="00DD7F2F">
        <w:rPr>
          <w:sz w:val="28"/>
          <w:szCs w:val="28"/>
        </w:rPr>
        <w:t>12</w:t>
      </w:r>
      <w:r w:rsidR="00FA68B1" w:rsidRPr="00DD7F2F">
        <w:rPr>
          <w:sz w:val="28"/>
          <w:szCs w:val="28"/>
        </w:rPr>
        <w:t xml:space="preserve"> </w:t>
      </w:r>
      <w:r w:rsidR="00DE2ACD" w:rsidRPr="00DD7F2F">
        <w:rPr>
          <w:sz w:val="28"/>
          <w:szCs w:val="28"/>
        </w:rPr>
        <w:t>nă</w:t>
      </w:r>
      <w:r w:rsidR="002B3D9F" w:rsidRPr="00DD7F2F">
        <w:rPr>
          <w:sz w:val="28"/>
          <w:szCs w:val="28"/>
        </w:rPr>
        <w:t>m 201</w:t>
      </w:r>
      <w:r w:rsidR="007F10CD" w:rsidRPr="00DD7F2F">
        <w:rPr>
          <w:sz w:val="28"/>
          <w:szCs w:val="28"/>
        </w:rPr>
        <w:t>3</w:t>
      </w:r>
      <w:r w:rsidR="00DE2ACD" w:rsidRPr="00DD7F2F">
        <w:rPr>
          <w:sz w:val="28"/>
          <w:szCs w:val="28"/>
        </w:rPr>
        <w:t>./.</w:t>
      </w:r>
    </w:p>
    <w:p w:rsidR="0027581D" w:rsidRPr="00DD7F2F" w:rsidRDefault="0027581D" w:rsidP="002C5668">
      <w:pPr>
        <w:spacing w:before="120"/>
        <w:ind w:firstLine="567"/>
        <w:jc w:val="both"/>
        <w:rPr>
          <w:sz w:val="8"/>
          <w:szCs w:val="8"/>
        </w:rPr>
      </w:pPr>
    </w:p>
    <w:tbl>
      <w:tblPr>
        <w:tblW w:w="0" w:type="auto"/>
        <w:tblLayout w:type="fixed"/>
        <w:tblLook w:val="0000" w:firstRow="0" w:lastRow="0" w:firstColumn="0" w:lastColumn="0" w:noHBand="0" w:noVBand="0"/>
      </w:tblPr>
      <w:tblGrid>
        <w:gridCol w:w="4428"/>
        <w:gridCol w:w="4860"/>
      </w:tblGrid>
      <w:tr w:rsidR="00BB4241" w:rsidRPr="00945878">
        <w:tblPrEx>
          <w:tblCellMar>
            <w:top w:w="0" w:type="dxa"/>
            <w:bottom w:w="0" w:type="dxa"/>
          </w:tblCellMar>
        </w:tblPrEx>
        <w:tc>
          <w:tcPr>
            <w:tcW w:w="4428" w:type="dxa"/>
          </w:tcPr>
          <w:p w:rsidR="00BB4241" w:rsidRPr="00945878" w:rsidRDefault="00D04125" w:rsidP="00D62FFE">
            <w:pPr>
              <w:widowControl w:val="0"/>
              <w:tabs>
                <w:tab w:val="center" w:pos="6580"/>
              </w:tabs>
              <w:rPr>
                <w:color w:val="000000"/>
                <w:sz w:val="22"/>
                <w:szCs w:val="22"/>
              </w:rPr>
            </w:pPr>
            <w:r>
              <w:rPr>
                <w:b/>
                <w:i/>
                <w:color w:val="000000"/>
                <w:lang w:val="fr-FR"/>
              </w:rPr>
              <w:t xml:space="preserve"> </w:t>
            </w:r>
          </w:p>
        </w:tc>
        <w:tc>
          <w:tcPr>
            <w:tcW w:w="4860" w:type="dxa"/>
          </w:tcPr>
          <w:p w:rsidR="00BB4241" w:rsidRPr="00F91AE4" w:rsidRDefault="00BB4241" w:rsidP="00F91AE4">
            <w:pPr>
              <w:pStyle w:val="Heading5"/>
              <w:jc w:val="center"/>
              <w:rPr>
                <w:color w:val="000000"/>
              </w:rPr>
            </w:pPr>
            <w:r w:rsidRPr="00F91AE4">
              <w:rPr>
                <w:color w:val="000000"/>
              </w:rPr>
              <w:t>CHỦ TỊCH</w:t>
            </w:r>
          </w:p>
          <w:p w:rsidR="00BB4241" w:rsidRPr="00945878" w:rsidRDefault="00AF4A06" w:rsidP="00AF4A06">
            <w:pPr>
              <w:jc w:val="center"/>
              <w:rPr>
                <w:color w:val="000000"/>
              </w:rPr>
            </w:pPr>
            <w:r>
              <w:rPr>
                <w:color w:val="000000"/>
                <w:sz w:val="28"/>
              </w:rPr>
              <w:t>(đã ký)</w:t>
            </w:r>
            <w:bookmarkStart w:id="0" w:name="_GoBack"/>
            <w:bookmarkEnd w:id="0"/>
          </w:p>
          <w:p w:rsidR="00BB4241" w:rsidRDefault="00BB4241" w:rsidP="00D62FFE">
            <w:pPr>
              <w:jc w:val="center"/>
              <w:rPr>
                <w:b/>
                <w:color w:val="000000"/>
                <w:sz w:val="28"/>
                <w:szCs w:val="28"/>
              </w:rPr>
            </w:pPr>
          </w:p>
          <w:p w:rsidR="00BB4241" w:rsidRPr="00945878" w:rsidRDefault="00BB4241" w:rsidP="00D62FFE">
            <w:pPr>
              <w:jc w:val="center"/>
              <w:rPr>
                <w:b/>
                <w:color w:val="000000"/>
                <w:sz w:val="28"/>
                <w:szCs w:val="28"/>
              </w:rPr>
            </w:pPr>
          </w:p>
          <w:p w:rsidR="00BB4241" w:rsidRPr="00945878" w:rsidRDefault="00BB4241" w:rsidP="00D62FFE">
            <w:pPr>
              <w:jc w:val="center"/>
              <w:rPr>
                <w:b/>
                <w:color w:val="000000"/>
                <w:sz w:val="28"/>
                <w:szCs w:val="28"/>
              </w:rPr>
            </w:pPr>
            <w:r w:rsidRPr="00945878">
              <w:rPr>
                <w:b/>
                <w:color w:val="000000"/>
                <w:sz w:val="28"/>
                <w:szCs w:val="28"/>
              </w:rPr>
              <w:t>Đặng Văn Xướng</w:t>
            </w:r>
          </w:p>
        </w:tc>
      </w:tr>
    </w:tbl>
    <w:p w:rsidR="00C12D23" w:rsidRPr="00DD7F2F" w:rsidRDefault="00C12D23" w:rsidP="00241352">
      <w:pPr>
        <w:pStyle w:val="BodyTextIndent"/>
        <w:rPr>
          <w:b/>
          <w:sz w:val="8"/>
          <w:szCs w:val="8"/>
        </w:rPr>
      </w:pPr>
    </w:p>
    <w:sectPr w:rsidR="00C12D23" w:rsidRPr="00DD7F2F" w:rsidSect="00BB4241">
      <w:footerReference w:type="even" r:id="rId8"/>
      <w:footerReference w:type="default" r:id="rId9"/>
      <w:pgSz w:w="11909" w:h="16834" w:code="9"/>
      <w:pgMar w:top="1134" w:right="1134" w:bottom="143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448" w:rsidRDefault="00BD7448">
      <w:r>
        <w:separator/>
      </w:r>
    </w:p>
  </w:endnote>
  <w:endnote w:type="continuationSeparator" w:id="0">
    <w:p w:rsidR="00BD7448" w:rsidRDefault="00BD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15" w:rsidRDefault="00B16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6215" w:rsidRDefault="00B16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15" w:rsidRDefault="00B16215">
    <w:pPr>
      <w:pStyle w:val="Footer"/>
      <w:jc w:val="center"/>
    </w:pPr>
    <w:r>
      <w:fldChar w:fldCharType="begin"/>
    </w:r>
    <w:r>
      <w:instrText xml:space="preserve"> PAGE   \* MERGEFORMAT </w:instrText>
    </w:r>
    <w:r>
      <w:fldChar w:fldCharType="separate"/>
    </w:r>
    <w:r w:rsidR="00AF4A06">
      <w:rPr>
        <w:noProof/>
      </w:rPr>
      <w:t>4</w:t>
    </w:r>
    <w:r>
      <w:fldChar w:fldCharType="end"/>
    </w:r>
  </w:p>
  <w:p w:rsidR="00B16215" w:rsidRDefault="00B16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448" w:rsidRDefault="00BD7448">
      <w:r>
        <w:separator/>
      </w:r>
    </w:p>
  </w:footnote>
  <w:footnote w:type="continuationSeparator" w:id="0">
    <w:p w:rsidR="00BD7448" w:rsidRDefault="00BD7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F5D61"/>
    <w:multiLevelType w:val="hybridMultilevel"/>
    <w:tmpl w:val="99B05B9C"/>
    <w:lvl w:ilvl="0" w:tplc="481013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1E"/>
    <w:rsid w:val="00002781"/>
    <w:rsid w:val="00005283"/>
    <w:rsid w:val="00011E54"/>
    <w:rsid w:val="00011FAA"/>
    <w:rsid w:val="000131BE"/>
    <w:rsid w:val="00025896"/>
    <w:rsid w:val="00025A25"/>
    <w:rsid w:val="00046BA7"/>
    <w:rsid w:val="00055E95"/>
    <w:rsid w:val="000622C9"/>
    <w:rsid w:val="0009014B"/>
    <w:rsid w:val="000A268A"/>
    <w:rsid w:val="000A4BD0"/>
    <w:rsid w:val="000B1135"/>
    <w:rsid w:val="000B3878"/>
    <w:rsid w:val="000B5D60"/>
    <w:rsid w:val="000B6B02"/>
    <w:rsid w:val="000C2169"/>
    <w:rsid w:val="000D1CD7"/>
    <w:rsid w:val="000D3684"/>
    <w:rsid w:val="000D5A1A"/>
    <w:rsid w:val="000E2DA8"/>
    <w:rsid w:val="000F0F7B"/>
    <w:rsid w:val="00100EEB"/>
    <w:rsid w:val="001039BC"/>
    <w:rsid w:val="0011330F"/>
    <w:rsid w:val="00116C43"/>
    <w:rsid w:val="00117B2C"/>
    <w:rsid w:val="00125317"/>
    <w:rsid w:val="00125825"/>
    <w:rsid w:val="001318EC"/>
    <w:rsid w:val="0015439E"/>
    <w:rsid w:val="00157369"/>
    <w:rsid w:val="00160BB4"/>
    <w:rsid w:val="00160D41"/>
    <w:rsid w:val="00164445"/>
    <w:rsid w:val="001646FF"/>
    <w:rsid w:val="00180439"/>
    <w:rsid w:val="00180A5C"/>
    <w:rsid w:val="00183B09"/>
    <w:rsid w:val="00187814"/>
    <w:rsid w:val="00190B19"/>
    <w:rsid w:val="0019746C"/>
    <w:rsid w:val="001A147B"/>
    <w:rsid w:val="001A64E9"/>
    <w:rsid w:val="001B0C29"/>
    <w:rsid w:val="001C194D"/>
    <w:rsid w:val="001C38AC"/>
    <w:rsid w:val="001D62C6"/>
    <w:rsid w:val="001D6DBD"/>
    <w:rsid w:val="001D78A8"/>
    <w:rsid w:val="001E1FC7"/>
    <w:rsid w:val="00204DC0"/>
    <w:rsid w:val="00211F39"/>
    <w:rsid w:val="00212371"/>
    <w:rsid w:val="002272B2"/>
    <w:rsid w:val="00232211"/>
    <w:rsid w:val="00241352"/>
    <w:rsid w:val="0024462E"/>
    <w:rsid w:val="0024665C"/>
    <w:rsid w:val="002602CF"/>
    <w:rsid w:val="0027581D"/>
    <w:rsid w:val="002776C7"/>
    <w:rsid w:val="002828B7"/>
    <w:rsid w:val="00293BEE"/>
    <w:rsid w:val="00294168"/>
    <w:rsid w:val="002B02EB"/>
    <w:rsid w:val="002B3D9F"/>
    <w:rsid w:val="002B629F"/>
    <w:rsid w:val="002C5668"/>
    <w:rsid w:val="002C75AA"/>
    <w:rsid w:val="002D79D8"/>
    <w:rsid w:val="002D7A5C"/>
    <w:rsid w:val="002E383A"/>
    <w:rsid w:val="002E5311"/>
    <w:rsid w:val="002E6797"/>
    <w:rsid w:val="002E7BBE"/>
    <w:rsid w:val="002F16BE"/>
    <w:rsid w:val="002F2DDA"/>
    <w:rsid w:val="00311E42"/>
    <w:rsid w:val="0031505C"/>
    <w:rsid w:val="00315292"/>
    <w:rsid w:val="003201EB"/>
    <w:rsid w:val="00340CB8"/>
    <w:rsid w:val="00342339"/>
    <w:rsid w:val="00355C21"/>
    <w:rsid w:val="0036331B"/>
    <w:rsid w:val="003678CE"/>
    <w:rsid w:val="0037652C"/>
    <w:rsid w:val="00376758"/>
    <w:rsid w:val="00390B2A"/>
    <w:rsid w:val="00397B62"/>
    <w:rsid w:val="003C447A"/>
    <w:rsid w:val="003D0722"/>
    <w:rsid w:val="003D2687"/>
    <w:rsid w:val="003D6D9C"/>
    <w:rsid w:val="003E7CA5"/>
    <w:rsid w:val="003F1228"/>
    <w:rsid w:val="003F5D50"/>
    <w:rsid w:val="003F67B0"/>
    <w:rsid w:val="0040797B"/>
    <w:rsid w:val="00410F6E"/>
    <w:rsid w:val="00413C50"/>
    <w:rsid w:val="004151CC"/>
    <w:rsid w:val="00425FEB"/>
    <w:rsid w:val="004421D8"/>
    <w:rsid w:val="00446705"/>
    <w:rsid w:val="004477BC"/>
    <w:rsid w:val="004526D5"/>
    <w:rsid w:val="00465093"/>
    <w:rsid w:val="00477C59"/>
    <w:rsid w:val="0049720A"/>
    <w:rsid w:val="004A43BF"/>
    <w:rsid w:val="004B25E3"/>
    <w:rsid w:val="004C0FE0"/>
    <w:rsid w:val="004C2C4C"/>
    <w:rsid w:val="004D39A9"/>
    <w:rsid w:val="004D42CB"/>
    <w:rsid w:val="004E4F03"/>
    <w:rsid w:val="004E6C89"/>
    <w:rsid w:val="004E75B9"/>
    <w:rsid w:val="004F256B"/>
    <w:rsid w:val="004F2AB4"/>
    <w:rsid w:val="004F2F9A"/>
    <w:rsid w:val="00501B1F"/>
    <w:rsid w:val="00511E57"/>
    <w:rsid w:val="00514233"/>
    <w:rsid w:val="00514790"/>
    <w:rsid w:val="00521AAA"/>
    <w:rsid w:val="00527FAE"/>
    <w:rsid w:val="005324D5"/>
    <w:rsid w:val="005557AB"/>
    <w:rsid w:val="005657A4"/>
    <w:rsid w:val="00571DAE"/>
    <w:rsid w:val="005802F5"/>
    <w:rsid w:val="00582EDC"/>
    <w:rsid w:val="00586472"/>
    <w:rsid w:val="0059074E"/>
    <w:rsid w:val="005943E8"/>
    <w:rsid w:val="005951A5"/>
    <w:rsid w:val="00596A25"/>
    <w:rsid w:val="005B76AE"/>
    <w:rsid w:val="005D201E"/>
    <w:rsid w:val="005F605C"/>
    <w:rsid w:val="005F771F"/>
    <w:rsid w:val="00601EC1"/>
    <w:rsid w:val="00605983"/>
    <w:rsid w:val="00605A2E"/>
    <w:rsid w:val="006079AE"/>
    <w:rsid w:val="00610F63"/>
    <w:rsid w:val="00615CA3"/>
    <w:rsid w:val="00631758"/>
    <w:rsid w:val="00640B17"/>
    <w:rsid w:val="00657DAD"/>
    <w:rsid w:val="0066181D"/>
    <w:rsid w:val="00661FE8"/>
    <w:rsid w:val="006749C4"/>
    <w:rsid w:val="006879C0"/>
    <w:rsid w:val="00696397"/>
    <w:rsid w:val="0069725B"/>
    <w:rsid w:val="006A0C12"/>
    <w:rsid w:val="006A168A"/>
    <w:rsid w:val="006A1E03"/>
    <w:rsid w:val="006B0AB3"/>
    <w:rsid w:val="006B664B"/>
    <w:rsid w:val="006C1B23"/>
    <w:rsid w:val="006C63D0"/>
    <w:rsid w:val="006C7020"/>
    <w:rsid w:val="006F16A7"/>
    <w:rsid w:val="006F5015"/>
    <w:rsid w:val="006F7922"/>
    <w:rsid w:val="00700181"/>
    <w:rsid w:val="00700396"/>
    <w:rsid w:val="0070442D"/>
    <w:rsid w:val="00706466"/>
    <w:rsid w:val="007111A2"/>
    <w:rsid w:val="00734C08"/>
    <w:rsid w:val="0074046D"/>
    <w:rsid w:val="0074709E"/>
    <w:rsid w:val="007660BF"/>
    <w:rsid w:val="00790479"/>
    <w:rsid w:val="007A49B5"/>
    <w:rsid w:val="007B3713"/>
    <w:rsid w:val="007B395A"/>
    <w:rsid w:val="007B7FC2"/>
    <w:rsid w:val="007C1D06"/>
    <w:rsid w:val="007D3C72"/>
    <w:rsid w:val="007D556A"/>
    <w:rsid w:val="007D76A3"/>
    <w:rsid w:val="007D777D"/>
    <w:rsid w:val="007E0B9A"/>
    <w:rsid w:val="007F02D8"/>
    <w:rsid w:val="007F10CD"/>
    <w:rsid w:val="008005DC"/>
    <w:rsid w:val="00811D97"/>
    <w:rsid w:val="008176F6"/>
    <w:rsid w:val="00820288"/>
    <w:rsid w:val="008356E1"/>
    <w:rsid w:val="00836037"/>
    <w:rsid w:val="008410F4"/>
    <w:rsid w:val="00842925"/>
    <w:rsid w:val="00843CC2"/>
    <w:rsid w:val="00844A26"/>
    <w:rsid w:val="00850CCF"/>
    <w:rsid w:val="00856D29"/>
    <w:rsid w:val="008611F4"/>
    <w:rsid w:val="0086272C"/>
    <w:rsid w:val="0088508C"/>
    <w:rsid w:val="00887218"/>
    <w:rsid w:val="00893EFD"/>
    <w:rsid w:val="008963AD"/>
    <w:rsid w:val="0089793E"/>
    <w:rsid w:val="008A0816"/>
    <w:rsid w:val="008A515D"/>
    <w:rsid w:val="008C1548"/>
    <w:rsid w:val="008D41A8"/>
    <w:rsid w:val="008D5D96"/>
    <w:rsid w:val="008D5FC4"/>
    <w:rsid w:val="008F4161"/>
    <w:rsid w:val="008F56BD"/>
    <w:rsid w:val="00913A49"/>
    <w:rsid w:val="00914C55"/>
    <w:rsid w:val="009232E7"/>
    <w:rsid w:val="00927F7E"/>
    <w:rsid w:val="00944838"/>
    <w:rsid w:val="00953230"/>
    <w:rsid w:val="00955E42"/>
    <w:rsid w:val="009725A8"/>
    <w:rsid w:val="00982C58"/>
    <w:rsid w:val="00985B42"/>
    <w:rsid w:val="00986CAD"/>
    <w:rsid w:val="009A394F"/>
    <w:rsid w:val="009B1772"/>
    <w:rsid w:val="009B4F8C"/>
    <w:rsid w:val="009B5EFD"/>
    <w:rsid w:val="009B7DDB"/>
    <w:rsid w:val="009C2C4E"/>
    <w:rsid w:val="009D3FC9"/>
    <w:rsid w:val="009E0B58"/>
    <w:rsid w:val="009F4AE5"/>
    <w:rsid w:val="009F5C78"/>
    <w:rsid w:val="009F64F3"/>
    <w:rsid w:val="00A00EBA"/>
    <w:rsid w:val="00A0530E"/>
    <w:rsid w:val="00A13351"/>
    <w:rsid w:val="00A15A1A"/>
    <w:rsid w:val="00A21125"/>
    <w:rsid w:val="00A25293"/>
    <w:rsid w:val="00A2610C"/>
    <w:rsid w:val="00A27149"/>
    <w:rsid w:val="00A35306"/>
    <w:rsid w:val="00A42579"/>
    <w:rsid w:val="00A45EDC"/>
    <w:rsid w:val="00A5266E"/>
    <w:rsid w:val="00A61675"/>
    <w:rsid w:val="00A74B33"/>
    <w:rsid w:val="00A97D77"/>
    <w:rsid w:val="00AA7D97"/>
    <w:rsid w:val="00AB11EC"/>
    <w:rsid w:val="00AB4162"/>
    <w:rsid w:val="00AC2CED"/>
    <w:rsid w:val="00AC413D"/>
    <w:rsid w:val="00AD38E5"/>
    <w:rsid w:val="00AD77B5"/>
    <w:rsid w:val="00AE2423"/>
    <w:rsid w:val="00AE56BE"/>
    <w:rsid w:val="00AE5BC2"/>
    <w:rsid w:val="00AF13A4"/>
    <w:rsid w:val="00AF4A06"/>
    <w:rsid w:val="00B034D7"/>
    <w:rsid w:val="00B1029D"/>
    <w:rsid w:val="00B16215"/>
    <w:rsid w:val="00B356A4"/>
    <w:rsid w:val="00B418BA"/>
    <w:rsid w:val="00B44F5F"/>
    <w:rsid w:val="00B540F3"/>
    <w:rsid w:val="00B54E6D"/>
    <w:rsid w:val="00B6147B"/>
    <w:rsid w:val="00B74DA9"/>
    <w:rsid w:val="00B776C9"/>
    <w:rsid w:val="00B92069"/>
    <w:rsid w:val="00B94297"/>
    <w:rsid w:val="00B97678"/>
    <w:rsid w:val="00BA4B8C"/>
    <w:rsid w:val="00BB3EBC"/>
    <w:rsid w:val="00BB4241"/>
    <w:rsid w:val="00BC0C40"/>
    <w:rsid w:val="00BC16B9"/>
    <w:rsid w:val="00BC6AE9"/>
    <w:rsid w:val="00BD50F1"/>
    <w:rsid w:val="00BD7448"/>
    <w:rsid w:val="00BF17E8"/>
    <w:rsid w:val="00C02823"/>
    <w:rsid w:val="00C06CA0"/>
    <w:rsid w:val="00C12C13"/>
    <w:rsid w:val="00C12D23"/>
    <w:rsid w:val="00C12E4D"/>
    <w:rsid w:val="00C15240"/>
    <w:rsid w:val="00C23376"/>
    <w:rsid w:val="00C278DE"/>
    <w:rsid w:val="00C37AE1"/>
    <w:rsid w:val="00C405B0"/>
    <w:rsid w:val="00C42EF8"/>
    <w:rsid w:val="00C43653"/>
    <w:rsid w:val="00C55229"/>
    <w:rsid w:val="00C6144C"/>
    <w:rsid w:val="00C72A85"/>
    <w:rsid w:val="00C744EF"/>
    <w:rsid w:val="00C85FFE"/>
    <w:rsid w:val="00C8624F"/>
    <w:rsid w:val="00C97354"/>
    <w:rsid w:val="00C977AF"/>
    <w:rsid w:val="00CA5E1D"/>
    <w:rsid w:val="00CD158A"/>
    <w:rsid w:val="00CD1EDB"/>
    <w:rsid w:val="00CE0B1E"/>
    <w:rsid w:val="00CF4B5C"/>
    <w:rsid w:val="00CF4D9A"/>
    <w:rsid w:val="00D04125"/>
    <w:rsid w:val="00D07AA5"/>
    <w:rsid w:val="00D1346C"/>
    <w:rsid w:val="00D23B28"/>
    <w:rsid w:val="00D30BAF"/>
    <w:rsid w:val="00D37E7A"/>
    <w:rsid w:val="00D517B5"/>
    <w:rsid w:val="00D522F5"/>
    <w:rsid w:val="00D62C4C"/>
    <w:rsid w:val="00D62FFE"/>
    <w:rsid w:val="00D665BD"/>
    <w:rsid w:val="00D73C43"/>
    <w:rsid w:val="00D75306"/>
    <w:rsid w:val="00D91458"/>
    <w:rsid w:val="00D92833"/>
    <w:rsid w:val="00DD7F2F"/>
    <w:rsid w:val="00DE2ACD"/>
    <w:rsid w:val="00DF10D5"/>
    <w:rsid w:val="00DF5B73"/>
    <w:rsid w:val="00E16B44"/>
    <w:rsid w:val="00E3015A"/>
    <w:rsid w:val="00E30C76"/>
    <w:rsid w:val="00E362D3"/>
    <w:rsid w:val="00E37567"/>
    <w:rsid w:val="00E40044"/>
    <w:rsid w:val="00E40B56"/>
    <w:rsid w:val="00E526E3"/>
    <w:rsid w:val="00E6581A"/>
    <w:rsid w:val="00E824C1"/>
    <w:rsid w:val="00E842C1"/>
    <w:rsid w:val="00E91402"/>
    <w:rsid w:val="00EA46BC"/>
    <w:rsid w:val="00EA4AA5"/>
    <w:rsid w:val="00EA4F55"/>
    <w:rsid w:val="00EB4FFB"/>
    <w:rsid w:val="00EB775A"/>
    <w:rsid w:val="00EC5DB0"/>
    <w:rsid w:val="00EC75FA"/>
    <w:rsid w:val="00EE1688"/>
    <w:rsid w:val="00EE1AF0"/>
    <w:rsid w:val="00EE31F7"/>
    <w:rsid w:val="00EF3D43"/>
    <w:rsid w:val="00F1016D"/>
    <w:rsid w:val="00F242AB"/>
    <w:rsid w:val="00F35F93"/>
    <w:rsid w:val="00F50392"/>
    <w:rsid w:val="00F5363C"/>
    <w:rsid w:val="00F62B9C"/>
    <w:rsid w:val="00F65FC6"/>
    <w:rsid w:val="00F76C49"/>
    <w:rsid w:val="00F833FA"/>
    <w:rsid w:val="00F91AE4"/>
    <w:rsid w:val="00F945A2"/>
    <w:rsid w:val="00F95905"/>
    <w:rsid w:val="00FA0904"/>
    <w:rsid w:val="00FA4420"/>
    <w:rsid w:val="00FA62E5"/>
    <w:rsid w:val="00FA68B1"/>
    <w:rsid w:val="00FC4665"/>
    <w:rsid w:val="00FD0E24"/>
    <w:rsid w:val="00FD2F5C"/>
    <w:rsid w:val="00FE4060"/>
    <w:rsid w:val="00FF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CA0"/>
    <w:rPr>
      <w:sz w:val="24"/>
      <w:szCs w:val="24"/>
    </w:rPr>
  </w:style>
  <w:style w:type="paragraph" w:styleId="Heading1">
    <w:name w:val="heading 1"/>
    <w:basedOn w:val="Normal"/>
    <w:next w:val="Normal"/>
    <w:qFormat/>
    <w:rsid w:val="00C06CA0"/>
    <w:pPr>
      <w:keepNext/>
      <w:spacing w:after="120"/>
      <w:jc w:val="center"/>
      <w:outlineLvl w:val="0"/>
    </w:pPr>
    <w:rPr>
      <w:b/>
      <w:sz w:val="28"/>
      <w:szCs w:val="28"/>
    </w:rPr>
  </w:style>
  <w:style w:type="paragraph" w:styleId="Heading2">
    <w:name w:val="heading 2"/>
    <w:basedOn w:val="Normal"/>
    <w:next w:val="Normal"/>
    <w:qFormat/>
    <w:rsid w:val="00C06CA0"/>
    <w:pPr>
      <w:keepNext/>
      <w:spacing w:after="120"/>
      <w:jc w:val="center"/>
      <w:outlineLvl w:val="1"/>
    </w:pPr>
    <w:rPr>
      <w:b/>
      <w:bCs/>
      <w:sz w:val="26"/>
      <w:szCs w:val="28"/>
    </w:rPr>
  </w:style>
  <w:style w:type="paragraph" w:styleId="Heading3">
    <w:name w:val="heading 3"/>
    <w:basedOn w:val="Normal"/>
    <w:next w:val="Normal"/>
    <w:qFormat/>
    <w:rsid w:val="00C06CA0"/>
    <w:pPr>
      <w:keepNext/>
      <w:spacing w:before="120" w:after="120"/>
      <w:jc w:val="both"/>
      <w:outlineLvl w:val="2"/>
    </w:pPr>
    <w:rPr>
      <w:b/>
      <w:bCs/>
      <w:sz w:val="26"/>
      <w:szCs w:val="28"/>
    </w:rPr>
  </w:style>
  <w:style w:type="paragraph" w:styleId="Heading4">
    <w:name w:val="heading 4"/>
    <w:basedOn w:val="Normal"/>
    <w:next w:val="Normal"/>
    <w:qFormat/>
    <w:rsid w:val="00C06CA0"/>
    <w:pPr>
      <w:keepNext/>
      <w:framePr w:hSpace="180" w:wrap="around" w:vAnchor="text" w:hAnchor="margin" w:x="288" w:y="21"/>
      <w:jc w:val="both"/>
      <w:outlineLvl w:val="3"/>
    </w:pPr>
    <w:rPr>
      <w:b/>
      <w:sz w:val="26"/>
      <w:szCs w:val="28"/>
    </w:rPr>
  </w:style>
  <w:style w:type="paragraph" w:styleId="Heading5">
    <w:name w:val="heading 5"/>
    <w:basedOn w:val="Normal"/>
    <w:next w:val="Normal"/>
    <w:qFormat/>
    <w:rsid w:val="00C06CA0"/>
    <w:pPr>
      <w:keepNext/>
      <w:outlineLvl w:val="4"/>
    </w:pPr>
    <w:rPr>
      <w:b/>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6CA0"/>
    <w:pPr>
      <w:spacing w:after="120"/>
      <w:ind w:left="187" w:firstLine="1080"/>
      <w:jc w:val="both"/>
    </w:pPr>
    <w:rPr>
      <w:sz w:val="28"/>
      <w:szCs w:val="28"/>
    </w:rPr>
  </w:style>
  <w:style w:type="paragraph" w:styleId="BodyTextIndent2">
    <w:name w:val="Body Text Indent 2"/>
    <w:basedOn w:val="Normal"/>
    <w:rsid w:val="00C06CA0"/>
    <w:pPr>
      <w:spacing w:after="120"/>
      <w:ind w:firstLine="360"/>
      <w:jc w:val="both"/>
    </w:pPr>
    <w:rPr>
      <w:sz w:val="28"/>
      <w:szCs w:val="28"/>
    </w:rPr>
  </w:style>
  <w:style w:type="paragraph" w:styleId="BodyText">
    <w:name w:val="Body Text"/>
    <w:basedOn w:val="Normal"/>
    <w:rsid w:val="00C06CA0"/>
    <w:pPr>
      <w:spacing w:before="90" w:after="90"/>
      <w:jc w:val="both"/>
    </w:pPr>
    <w:rPr>
      <w:sz w:val="28"/>
      <w:szCs w:val="28"/>
    </w:rPr>
  </w:style>
  <w:style w:type="paragraph" w:styleId="BodyTextIndent3">
    <w:name w:val="Body Text Indent 3"/>
    <w:basedOn w:val="Normal"/>
    <w:rsid w:val="00C06CA0"/>
    <w:pPr>
      <w:spacing w:after="120"/>
      <w:ind w:left="180" w:firstLine="540"/>
      <w:jc w:val="both"/>
    </w:pPr>
    <w:rPr>
      <w:sz w:val="28"/>
      <w:szCs w:val="28"/>
    </w:rPr>
  </w:style>
  <w:style w:type="paragraph" w:styleId="NormalWeb">
    <w:name w:val="Normal (Web)"/>
    <w:basedOn w:val="Normal"/>
    <w:rsid w:val="00C06CA0"/>
    <w:pPr>
      <w:spacing w:before="100" w:beforeAutospacing="1" w:after="100" w:afterAutospacing="1"/>
    </w:pPr>
  </w:style>
  <w:style w:type="paragraph" w:styleId="Footer">
    <w:name w:val="footer"/>
    <w:basedOn w:val="Normal"/>
    <w:link w:val="FooterChar"/>
    <w:uiPriority w:val="99"/>
    <w:rsid w:val="00C06CA0"/>
    <w:pPr>
      <w:tabs>
        <w:tab w:val="center" w:pos="4320"/>
        <w:tab w:val="right" w:pos="8640"/>
      </w:tabs>
    </w:pPr>
  </w:style>
  <w:style w:type="character" w:styleId="PageNumber">
    <w:name w:val="page number"/>
    <w:basedOn w:val="DefaultParagraphFont"/>
    <w:rsid w:val="00C06CA0"/>
  </w:style>
  <w:style w:type="paragraph" w:styleId="BodyText2">
    <w:name w:val="Body Text 2"/>
    <w:basedOn w:val="Normal"/>
    <w:rsid w:val="00C06CA0"/>
    <w:pPr>
      <w:spacing w:before="120"/>
      <w:jc w:val="both"/>
    </w:pPr>
    <w:rPr>
      <w:b/>
      <w:bCs/>
      <w:sz w:val="26"/>
      <w:szCs w:val="28"/>
    </w:rPr>
  </w:style>
  <w:style w:type="paragraph" w:styleId="Header">
    <w:name w:val="header"/>
    <w:basedOn w:val="Normal"/>
    <w:rsid w:val="00A5266E"/>
    <w:pPr>
      <w:tabs>
        <w:tab w:val="center" w:pos="4320"/>
        <w:tab w:val="right" w:pos="8640"/>
      </w:tabs>
    </w:pPr>
  </w:style>
  <w:style w:type="paragraph" w:customStyle="1" w:styleId="CharCharCharCharCharCharCharCharCharCharCharCharCharCharCharChar">
    <w:name w:val="Char Char Char Char Char Char Char Char Char Char Char Char Char Char Char Char"/>
    <w:basedOn w:val="Normal"/>
    <w:semiHidden/>
    <w:rsid w:val="006F16A7"/>
    <w:pPr>
      <w:spacing w:after="160" w:line="240" w:lineRule="exact"/>
    </w:pPr>
    <w:rPr>
      <w:rFonts w:ascii="Arial" w:hAnsi="Arial"/>
      <w:noProof/>
      <w:sz w:val="22"/>
      <w:szCs w:val="22"/>
      <w:lang w:val="nl-NL"/>
    </w:rPr>
  </w:style>
  <w:style w:type="paragraph" w:styleId="BalloonText">
    <w:name w:val="Balloon Text"/>
    <w:basedOn w:val="Normal"/>
    <w:semiHidden/>
    <w:rsid w:val="006079AE"/>
    <w:rPr>
      <w:rFonts w:ascii="Tahoma" w:hAnsi="Tahoma" w:cs="Tahoma"/>
      <w:sz w:val="16"/>
      <w:szCs w:val="16"/>
    </w:rPr>
  </w:style>
  <w:style w:type="character" w:customStyle="1" w:styleId="FooterChar">
    <w:name w:val="Footer Char"/>
    <w:basedOn w:val="DefaultParagraphFont"/>
    <w:link w:val="Footer"/>
    <w:uiPriority w:val="99"/>
    <w:rsid w:val="00D37E7A"/>
    <w:rPr>
      <w:sz w:val="24"/>
      <w:szCs w:val="24"/>
    </w:rPr>
  </w:style>
  <w:style w:type="character" w:customStyle="1" w:styleId="normal-h1">
    <w:name w:val="normal-h1"/>
    <w:basedOn w:val="DefaultParagraphFont"/>
    <w:rsid w:val="009A394F"/>
    <w:rPr>
      <w:rFonts w:ascii="Times New Roman" w:hAnsi="Times New Roman" w:cs="Times New Roman" w:hint="default"/>
      <w:sz w:val="24"/>
      <w:szCs w:val="24"/>
    </w:rPr>
  </w:style>
  <w:style w:type="paragraph" w:customStyle="1" w:styleId="Char">
    <w:name w:val=" Char"/>
    <w:next w:val="Normal"/>
    <w:autoRedefine/>
    <w:semiHidden/>
    <w:rsid w:val="003D2687"/>
    <w:pPr>
      <w:spacing w:after="160" w:line="240" w:lineRule="exact"/>
      <w:jc w:val="both"/>
    </w:pPr>
    <w:rPr>
      <w:rFonts w:eastAsia="SimSu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CA0"/>
    <w:rPr>
      <w:sz w:val="24"/>
      <w:szCs w:val="24"/>
    </w:rPr>
  </w:style>
  <w:style w:type="paragraph" w:styleId="Heading1">
    <w:name w:val="heading 1"/>
    <w:basedOn w:val="Normal"/>
    <w:next w:val="Normal"/>
    <w:qFormat/>
    <w:rsid w:val="00C06CA0"/>
    <w:pPr>
      <w:keepNext/>
      <w:spacing w:after="120"/>
      <w:jc w:val="center"/>
      <w:outlineLvl w:val="0"/>
    </w:pPr>
    <w:rPr>
      <w:b/>
      <w:sz w:val="28"/>
      <w:szCs w:val="28"/>
    </w:rPr>
  </w:style>
  <w:style w:type="paragraph" w:styleId="Heading2">
    <w:name w:val="heading 2"/>
    <w:basedOn w:val="Normal"/>
    <w:next w:val="Normal"/>
    <w:qFormat/>
    <w:rsid w:val="00C06CA0"/>
    <w:pPr>
      <w:keepNext/>
      <w:spacing w:after="120"/>
      <w:jc w:val="center"/>
      <w:outlineLvl w:val="1"/>
    </w:pPr>
    <w:rPr>
      <w:b/>
      <w:bCs/>
      <w:sz w:val="26"/>
      <w:szCs w:val="28"/>
    </w:rPr>
  </w:style>
  <w:style w:type="paragraph" w:styleId="Heading3">
    <w:name w:val="heading 3"/>
    <w:basedOn w:val="Normal"/>
    <w:next w:val="Normal"/>
    <w:qFormat/>
    <w:rsid w:val="00C06CA0"/>
    <w:pPr>
      <w:keepNext/>
      <w:spacing w:before="120" w:after="120"/>
      <w:jc w:val="both"/>
      <w:outlineLvl w:val="2"/>
    </w:pPr>
    <w:rPr>
      <w:b/>
      <w:bCs/>
      <w:sz w:val="26"/>
      <w:szCs w:val="28"/>
    </w:rPr>
  </w:style>
  <w:style w:type="paragraph" w:styleId="Heading4">
    <w:name w:val="heading 4"/>
    <w:basedOn w:val="Normal"/>
    <w:next w:val="Normal"/>
    <w:qFormat/>
    <w:rsid w:val="00C06CA0"/>
    <w:pPr>
      <w:keepNext/>
      <w:framePr w:hSpace="180" w:wrap="around" w:vAnchor="text" w:hAnchor="margin" w:x="288" w:y="21"/>
      <w:jc w:val="both"/>
      <w:outlineLvl w:val="3"/>
    </w:pPr>
    <w:rPr>
      <w:b/>
      <w:sz w:val="26"/>
      <w:szCs w:val="28"/>
    </w:rPr>
  </w:style>
  <w:style w:type="paragraph" w:styleId="Heading5">
    <w:name w:val="heading 5"/>
    <w:basedOn w:val="Normal"/>
    <w:next w:val="Normal"/>
    <w:qFormat/>
    <w:rsid w:val="00C06CA0"/>
    <w:pPr>
      <w:keepNext/>
      <w:outlineLvl w:val="4"/>
    </w:pPr>
    <w:rPr>
      <w:b/>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6CA0"/>
    <w:pPr>
      <w:spacing w:after="120"/>
      <w:ind w:left="187" w:firstLine="1080"/>
      <w:jc w:val="both"/>
    </w:pPr>
    <w:rPr>
      <w:sz w:val="28"/>
      <w:szCs w:val="28"/>
    </w:rPr>
  </w:style>
  <w:style w:type="paragraph" w:styleId="BodyTextIndent2">
    <w:name w:val="Body Text Indent 2"/>
    <w:basedOn w:val="Normal"/>
    <w:rsid w:val="00C06CA0"/>
    <w:pPr>
      <w:spacing w:after="120"/>
      <w:ind w:firstLine="360"/>
      <w:jc w:val="both"/>
    </w:pPr>
    <w:rPr>
      <w:sz w:val="28"/>
      <w:szCs w:val="28"/>
    </w:rPr>
  </w:style>
  <w:style w:type="paragraph" w:styleId="BodyText">
    <w:name w:val="Body Text"/>
    <w:basedOn w:val="Normal"/>
    <w:rsid w:val="00C06CA0"/>
    <w:pPr>
      <w:spacing w:before="90" w:after="90"/>
      <w:jc w:val="both"/>
    </w:pPr>
    <w:rPr>
      <w:sz w:val="28"/>
      <w:szCs w:val="28"/>
    </w:rPr>
  </w:style>
  <w:style w:type="paragraph" w:styleId="BodyTextIndent3">
    <w:name w:val="Body Text Indent 3"/>
    <w:basedOn w:val="Normal"/>
    <w:rsid w:val="00C06CA0"/>
    <w:pPr>
      <w:spacing w:after="120"/>
      <w:ind w:left="180" w:firstLine="540"/>
      <w:jc w:val="both"/>
    </w:pPr>
    <w:rPr>
      <w:sz w:val="28"/>
      <w:szCs w:val="28"/>
    </w:rPr>
  </w:style>
  <w:style w:type="paragraph" w:styleId="NormalWeb">
    <w:name w:val="Normal (Web)"/>
    <w:basedOn w:val="Normal"/>
    <w:rsid w:val="00C06CA0"/>
    <w:pPr>
      <w:spacing w:before="100" w:beforeAutospacing="1" w:after="100" w:afterAutospacing="1"/>
    </w:pPr>
  </w:style>
  <w:style w:type="paragraph" w:styleId="Footer">
    <w:name w:val="footer"/>
    <w:basedOn w:val="Normal"/>
    <w:link w:val="FooterChar"/>
    <w:uiPriority w:val="99"/>
    <w:rsid w:val="00C06CA0"/>
    <w:pPr>
      <w:tabs>
        <w:tab w:val="center" w:pos="4320"/>
        <w:tab w:val="right" w:pos="8640"/>
      </w:tabs>
    </w:pPr>
  </w:style>
  <w:style w:type="character" w:styleId="PageNumber">
    <w:name w:val="page number"/>
    <w:basedOn w:val="DefaultParagraphFont"/>
    <w:rsid w:val="00C06CA0"/>
  </w:style>
  <w:style w:type="paragraph" w:styleId="BodyText2">
    <w:name w:val="Body Text 2"/>
    <w:basedOn w:val="Normal"/>
    <w:rsid w:val="00C06CA0"/>
    <w:pPr>
      <w:spacing w:before="120"/>
      <w:jc w:val="both"/>
    </w:pPr>
    <w:rPr>
      <w:b/>
      <w:bCs/>
      <w:sz w:val="26"/>
      <w:szCs w:val="28"/>
    </w:rPr>
  </w:style>
  <w:style w:type="paragraph" w:styleId="Header">
    <w:name w:val="header"/>
    <w:basedOn w:val="Normal"/>
    <w:rsid w:val="00A5266E"/>
    <w:pPr>
      <w:tabs>
        <w:tab w:val="center" w:pos="4320"/>
        <w:tab w:val="right" w:pos="8640"/>
      </w:tabs>
    </w:pPr>
  </w:style>
  <w:style w:type="paragraph" w:customStyle="1" w:styleId="CharCharCharCharCharCharCharCharCharCharCharCharCharCharCharChar">
    <w:name w:val="Char Char Char Char Char Char Char Char Char Char Char Char Char Char Char Char"/>
    <w:basedOn w:val="Normal"/>
    <w:semiHidden/>
    <w:rsid w:val="006F16A7"/>
    <w:pPr>
      <w:spacing w:after="160" w:line="240" w:lineRule="exact"/>
    </w:pPr>
    <w:rPr>
      <w:rFonts w:ascii="Arial" w:hAnsi="Arial"/>
      <w:noProof/>
      <w:sz w:val="22"/>
      <w:szCs w:val="22"/>
      <w:lang w:val="nl-NL"/>
    </w:rPr>
  </w:style>
  <w:style w:type="paragraph" w:styleId="BalloonText">
    <w:name w:val="Balloon Text"/>
    <w:basedOn w:val="Normal"/>
    <w:semiHidden/>
    <w:rsid w:val="006079AE"/>
    <w:rPr>
      <w:rFonts w:ascii="Tahoma" w:hAnsi="Tahoma" w:cs="Tahoma"/>
      <w:sz w:val="16"/>
      <w:szCs w:val="16"/>
    </w:rPr>
  </w:style>
  <w:style w:type="character" w:customStyle="1" w:styleId="FooterChar">
    <w:name w:val="Footer Char"/>
    <w:basedOn w:val="DefaultParagraphFont"/>
    <w:link w:val="Footer"/>
    <w:uiPriority w:val="99"/>
    <w:rsid w:val="00D37E7A"/>
    <w:rPr>
      <w:sz w:val="24"/>
      <w:szCs w:val="24"/>
    </w:rPr>
  </w:style>
  <w:style w:type="character" w:customStyle="1" w:styleId="normal-h1">
    <w:name w:val="normal-h1"/>
    <w:basedOn w:val="DefaultParagraphFont"/>
    <w:rsid w:val="009A394F"/>
    <w:rPr>
      <w:rFonts w:ascii="Times New Roman" w:hAnsi="Times New Roman" w:cs="Times New Roman" w:hint="default"/>
      <w:sz w:val="24"/>
      <w:szCs w:val="24"/>
    </w:rPr>
  </w:style>
  <w:style w:type="paragraph" w:customStyle="1" w:styleId="Char">
    <w:name w:val=" Char"/>
    <w:next w:val="Normal"/>
    <w:autoRedefine/>
    <w:semiHidden/>
    <w:rsid w:val="003D2687"/>
    <w:pPr>
      <w:spacing w:after="160" w:line="240" w:lineRule="exact"/>
      <w:jc w:val="both"/>
    </w:pPr>
    <w:rPr>
      <w:rFonts w:eastAsia="SimSu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4889</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phamthihuong</dc:creator>
  <cp:lastModifiedBy>Duy</cp:lastModifiedBy>
  <cp:revision>2</cp:revision>
  <cp:lastPrinted>2018-10-04T01:26:00Z</cp:lastPrinted>
  <dcterms:created xsi:type="dcterms:W3CDTF">2018-10-04T01:26:00Z</dcterms:created>
  <dcterms:modified xsi:type="dcterms:W3CDTF">2018-10-04T01:26:00Z</dcterms:modified>
</cp:coreProperties>
</file>