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649"/>
      </w:tblGrid>
      <w:tr w:rsidR="008D1D9E" w14:paraId="0D546289" w14:textId="77777777">
        <w:tc>
          <w:tcPr>
            <w:tcW w:w="3415" w:type="dxa"/>
          </w:tcPr>
          <w:p w14:paraId="78B82CAC" w14:textId="77777777" w:rsidR="008D1D9E" w:rsidRDefault="00000000">
            <w:pPr>
              <w:widowControl w:val="0"/>
              <w:jc w:val="center"/>
              <w:rPr>
                <w:b/>
                <w:sz w:val="26"/>
                <w:szCs w:val="26"/>
              </w:rPr>
            </w:pPr>
            <w:r>
              <w:rPr>
                <w:b/>
                <w:sz w:val="26"/>
                <w:szCs w:val="26"/>
              </w:rPr>
              <w:t>ỦY BAN NHÂN DÂN</w:t>
            </w:r>
          </w:p>
          <w:p w14:paraId="4C96AE88" w14:textId="77777777" w:rsidR="008D1D9E" w:rsidRDefault="00000000">
            <w:pPr>
              <w:widowControl w:val="0"/>
              <w:jc w:val="center"/>
              <w:rPr>
                <w:b/>
                <w:sz w:val="26"/>
                <w:szCs w:val="26"/>
              </w:rPr>
            </w:pPr>
            <w:r>
              <w:rPr>
                <w:b/>
                <w:sz w:val="26"/>
                <w:szCs w:val="26"/>
              </w:rPr>
              <w:t>TỈNH LONG AN</w:t>
            </w:r>
          </w:p>
          <w:p w14:paraId="4BB26E8C" w14:textId="77777777" w:rsidR="008D1D9E" w:rsidRDefault="00000000">
            <w:pPr>
              <w:widowControl w:val="0"/>
              <w:jc w:val="center"/>
              <w:rPr>
                <w:b/>
                <w:sz w:val="26"/>
                <w:szCs w:val="26"/>
              </w:rPr>
            </w:pPr>
            <w:r>
              <w:rPr>
                <w:b/>
                <w:noProof/>
                <w:sz w:val="26"/>
                <w:szCs w:val="26"/>
              </w:rPr>
              <mc:AlternateContent>
                <mc:Choice Requires="wpg">
                  <w:drawing>
                    <wp:anchor distT="0" distB="0" distL="114300" distR="114300" simplePos="0" relativeHeight="251662336" behindDoc="0" locked="0" layoutInCell="1" allowOverlap="1" wp14:anchorId="0D3B956E" wp14:editId="41E06411">
                      <wp:simplePos x="0" y="0"/>
                      <wp:positionH relativeFrom="column">
                        <wp:posOffset>706755</wp:posOffset>
                      </wp:positionH>
                      <wp:positionV relativeFrom="paragraph">
                        <wp:posOffset>24765</wp:posOffset>
                      </wp:positionV>
                      <wp:extent cx="619125" cy="0"/>
                      <wp:effectExtent l="0" t="0" r="28575" b="19050"/>
                      <wp:wrapNone/>
                      <wp:docPr id="1" name="Straight Connector 4"/>
                      <wp:cNvGraphicFramePr/>
                      <a:graphic xmlns:a="http://schemas.openxmlformats.org/drawingml/2006/main">
                        <a:graphicData uri="http://schemas.microsoft.com/office/word/2010/wordprocessingShape">
                          <wps:wsp>
                            <wps:cNvCnPr/>
                            <wps:spPr bwMode="auto">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hape 0" o:spid="_x0000_s0" style="position:absolute;left:0;text-align:left;z-index:251662336;mso-wrap-distance-left:9.00pt;mso-wrap-distance-top:0.00pt;mso-wrap-distance-right:9.00pt;mso-wrap-distance-bottom:0.00pt;visibility:visible;" from="55.6pt,1.9pt" to="104.4pt,1.9pt" filled="f" strokecolor="#000000" strokeweight="0.75pt">
                      <v:stroke dashstyle="solid"/>
                    </v:line>
                  </w:pict>
                </mc:Fallback>
              </mc:AlternateContent>
            </w:r>
          </w:p>
        </w:tc>
        <w:tc>
          <w:tcPr>
            <w:tcW w:w="5649" w:type="dxa"/>
          </w:tcPr>
          <w:p w14:paraId="1747D438" w14:textId="77777777" w:rsidR="008D1D9E" w:rsidRDefault="00000000">
            <w:pPr>
              <w:widowControl w:val="0"/>
              <w:jc w:val="center"/>
              <w:rPr>
                <w:b/>
                <w:sz w:val="26"/>
                <w:szCs w:val="26"/>
              </w:rPr>
            </w:pPr>
            <w:r>
              <w:rPr>
                <w:b/>
                <w:sz w:val="26"/>
                <w:szCs w:val="26"/>
              </w:rPr>
              <w:t>CỘNG HÒA XÃ HỘI CHỦ NGHĨA VIỆT NAM</w:t>
            </w:r>
          </w:p>
          <w:p w14:paraId="39A51647" w14:textId="77777777" w:rsidR="008D1D9E" w:rsidRDefault="00000000">
            <w:pPr>
              <w:widowControl w:val="0"/>
              <w:jc w:val="center"/>
              <w:rPr>
                <w:b/>
                <w:sz w:val="26"/>
                <w:szCs w:val="26"/>
              </w:rPr>
            </w:pPr>
            <w:r>
              <w:rPr>
                <w:b/>
                <w:noProof/>
                <w:sz w:val="28"/>
                <w:szCs w:val="26"/>
              </w:rPr>
              <mc:AlternateContent>
                <mc:Choice Requires="wpg">
                  <w:drawing>
                    <wp:anchor distT="0" distB="0" distL="114300" distR="114300" simplePos="0" relativeHeight="251663360" behindDoc="0" locked="0" layoutInCell="1" allowOverlap="1" wp14:anchorId="586BC87A" wp14:editId="39F6C42A">
                      <wp:simplePos x="0" y="0"/>
                      <wp:positionH relativeFrom="column">
                        <wp:posOffset>624204</wp:posOffset>
                      </wp:positionH>
                      <wp:positionV relativeFrom="paragraph">
                        <wp:posOffset>233680</wp:posOffset>
                      </wp:positionV>
                      <wp:extent cx="2200275" cy="0"/>
                      <wp:effectExtent l="0" t="0" r="28575" b="19050"/>
                      <wp:wrapNone/>
                      <wp:docPr id="2" name="Straight Connector 5"/>
                      <wp:cNvGraphicFramePr/>
                      <a:graphic xmlns:a="http://schemas.openxmlformats.org/drawingml/2006/main">
                        <a:graphicData uri="http://schemas.microsoft.com/office/word/2010/wordprocessingShape">
                          <wps:wsp>
                            <wps:cNvCnPr/>
                            <wps:spPr bwMode="auto">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hape 1" o:spid="_x0000_s1" style="position:absolute;left:0;text-align:left;z-index:251663360;mso-wrap-distance-left:9.00pt;mso-wrap-distance-top:0.00pt;mso-wrap-distance-right:9.00pt;mso-wrap-distance-bottom:0.00pt;visibility:visible;" from="49.1pt,18.4pt" to="222.4pt,18.4pt" filled="f" strokecolor="#000000" strokeweight="0.75pt">
                      <v:stroke dashstyle="solid"/>
                    </v:line>
                  </w:pict>
                </mc:Fallback>
              </mc:AlternateContent>
            </w:r>
            <w:r>
              <w:rPr>
                <w:b/>
                <w:sz w:val="28"/>
                <w:szCs w:val="26"/>
              </w:rPr>
              <w:t>Độc lập – Tự do – Hạnh phúc</w:t>
            </w:r>
          </w:p>
        </w:tc>
      </w:tr>
      <w:tr w:rsidR="008D1D9E" w14:paraId="471341FD" w14:textId="77777777">
        <w:tc>
          <w:tcPr>
            <w:tcW w:w="3415" w:type="dxa"/>
          </w:tcPr>
          <w:p w14:paraId="7954D2D8" w14:textId="77777777" w:rsidR="008D1D9E" w:rsidRDefault="00000000">
            <w:pPr>
              <w:widowControl w:val="0"/>
              <w:jc w:val="center"/>
              <w:rPr>
                <w:sz w:val="28"/>
                <w:szCs w:val="28"/>
              </w:rPr>
            </w:pPr>
            <w:r>
              <w:rPr>
                <w:sz w:val="28"/>
                <w:szCs w:val="28"/>
              </w:rPr>
              <w:t>Số:  49  /2025/QĐ-UBND</w:t>
            </w:r>
          </w:p>
        </w:tc>
        <w:tc>
          <w:tcPr>
            <w:tcW w:w="5649" w:type="dxa"/>
          </w:tcPr>
          <w:p w14:paraId="4629A7B2" w14:textId="77777777" w:rsidR="008D1D9E" w:rsidRDefault="00000000">
            <w:pPr>
              <w:widowControl w:val="0"/>
              <w:jc w:val="center"/>
              <w:rPr>
                <w:i/>
                <w:sz w:val="28"/>
                <w:szCs w:val="28"/>
              </w:rPr>
            </w:pPr>
            <w:r>
              <w:rPr>
                <w:i/>
                <w:sz w:val="28"/>
                <w:szCs w:val="28"/>
              </w:rPr>
              <w:t>Long An, ngày     26   tháng  5  năm 2025</w:t>
            </w:r>
          </w:p>
        </w:tc>
      </w:tr>
    </w:tbl>
    <w:p w14:paraId="48D75715" w14:textId="77777777" w:rsidR="008D1D9E" w:rsidRDefault="008D1D9E">
      <w:pPr>
        <w:widowControl w:val="0"/>
        <w:rPr>
          <w:b/>
          <w:sz w:val="28"/>
          <w:szCs w:val="28"/>
        </w:rPr>
      </w:pPr>
    </w:p>
    <w:p w14:paraId="0834A81C" w14:textId="77777777" w:rsidR="008D1D9E" w:rsidRDefault="00000000">
      <w:pPr>
        <w:widowControl w:val="0"/>
        <w:jc w:val="center"/>
        <w:rPr>
          <w:b/>
          <w:sz w:val="28"/>
          <w:szCs w:val="28"/>
        </w:rPr>
      </w:pPr>
      <w:r>
        <w:rPr>
          <w:b/>
          <w:sz w:val="28"/>
          <w:szCs w:val="28"/>
        </w:rPr>
        <w:t>QUYẾT ĐỊNH</w:t>
      </w:r>
    </w:p>
    <w:p w14:paraId="6721E7BA" w14:textId="77777777" w:rsidR="008D1D9E" w:rsidRDefault="00000000">
      <w:pPr>
        <w:widowControl w:val="0"/>
        <w:jc w:val="center"/>
        <w:rPr>
          <w:b/>
          <w:sz w:val="28"/>
          <w:szCs w:val="28"/>
        </w:rPr>
      </w:pPr>
      <w:r>
        <w:rPr>
          <w:b/>
          <w:sz w:val="28"/>
          <w:szCs w:val="28"/>
        </w:rPr>
        <w:t>Quy định chức năng, nhiệm vụ, quyền hạn và cơ cấu tổ chức</w:t>
      </w:r>
    </w:p>
    <w:p w14:paraId="1AC3B532" w14:textId="77777777" w:rsidR="008D1D9E" w:rsidRDefault="00000000">
      <w:pPr>
        <w:widowControl w:val="0"/>
        <w:jc w:val="center"/>
        <w:rPr>
          <w:b/>
          <w:sz w:val="28"/>
          <w:szCs w:val="28"/>
        </w:rPr>
      </w:pPr>
      <w:r>
        <w:rPr>
          <w:b/>
          <w:sz w:val="28"/>
          <w:szCs w:val="28"/>
        </w:rPr>
        <w:t xml:space="preserve">của Ban </w:t>
      </w:r>
      <w:r>
        <w:rPr>
          <w:b/>
          <w:sz w:val="28"/>
          <w:szCs w:val="28"/>
          <w:lang w:val="vi-VN"/>
        </w:rPr>
        <w:t>Thi đua - Khen thưởng</w:t>
      </w:r>
      <w:r>
        <w:rPr>
          <w:b/>
          <w:sz w:val="28"/>
          <w:szCs w:val="28"/>
        </w:rPr>
        <w:t xml:space="preserve"> trực thuộc Sở Nội vụ tỉnh Long An</w:t>
      </w:r>
    </w:p>
    <w:p w14:paraId="610B04D8" w14:textId="77777777" w:rsidR="008D1D9E" w:rsidRDefault="00000000">
      <w:pPr>
        <w:widowControl w:val="0"/>
        <w:jc w:val="center"/>
        <w:rPr>
          <w:b/>
          <w:sz w:val="28"/>
          <w:szCs w:val="28"/>
        </w:rPr>
      </w:pPr>
      <w:r>
        <w:rPr>
          <w:b/>
          <w:noProof/>
          <w:sz w:val="28"/>
          <w:szCs w:val="28"/>
        </w:rPr>
        <mc:AlternateContent>
          <mc:Choice Requires="wpg">
            <w:drawing>
              <wp:anchor distT="0" distB="0" distL="114300" distR="114300" simplePos="0" relativeHeight="251664384" behindDoc="0" locked="0" layoutInCell="1" allowOverlap="1" wp14:anchorId="4AD062E9" wp14:editId="376F74D0">
                <wp:simplePos x="0" y="0"/>
                <wp:positionH relativeFrom="column">
                  <wp:posOffset>1740535</wp:posOffset>
                </wp:positionH>
                <wp:positionV relativeFrom="paragraph">
                  <wp:posOffset>76200</wp:posOffset>
                </wp:positionV>
                <wp:extent cx="2343150" cy="0"/>
                <wp:effectExtent l="0" t="0" r="19050" b="19050"/>
                <wp:wrapNone/>
                <wp:docPr id="3" name="Straight Connector 6"/>
                <wp:cNvGraphicFramePr/>
                <a:graphic xmlns:a="http://schemas.openxmlformats.org/drawingml/2006/main">
                  <a:graphicData uri="http://schemas.microsoft.com/office/word/2010/wordprocessingShape">
                    <wps:wsp>
                      <wps:cNvCnPr/>
                      <wps:spPr bwMode="auto">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hape 2" o:spid="_x0000_s2" style="position:absolute;left:0;text-align:left;z-index:251664384;mso-wrap-distance-left:9.00pt;mso-wrap-distance-top:0.00pt;mso-wrap-distance-right:9.00pt;mso-wrap-distance-bottom:0.00pt;visibility:visible;" from="137.0pt,6.0pt" to="321.5pt,6.0pt" filled="f" strokecolor="#000000" strokeweight="0.75pt">
                <v:stroke dashstyle="solid"/>
              </v:line>
            </w:pict>
          </mc:Fallback>
        </mc:AlternateContent>
      </w:r>
    </w:p>
    <w:p w14:paraId="7EC5CFD2" w14:textId="77777777" w:rsidR="008D1D9E" w:rsidRDefault="00000000">
      <w:pPr>
        <w:widowControl w:val="0"/>
        <w:spacing w:before="120"/>
        <w:jc w:val="center"/>
        <w:rPr>
          <w:b/>
          <w:sz w:val="28"/>
          <w:szCs w:val="28"/>
        </w:rPr>
      </w:pPr>
      <w:r>
        <w:rPr>
          <w:b/>
          <w:sz w:val="28"/>
          <w:szCs w:val="28"/>
        </w:rPr>
        <w:t>ỦY BAN NHÂN DÂN TỈNH LONG AN</w:t>
      </w:r>
    </w:p>
    <w:p w14:paraId="05C2A713" w14:textId="77777777" w:rsidR="008D1D9E" w:rsidRDefault="00000000">
      <w:pPr>
        <w:spacing w:before="120" w:line="252" w:lineRule="auto"/>
        <w:ind w:firstLine="850"/>
        <w:jc w:val="both"/>
        <w:rPr>
          <w:i/>
          <w:sz w:val="28"/>
          <w:szCs w:val="28"/>
        </w:rPr>
      </w:pPr>
      <w:r>
        <w:rPr>
          <w:i/>
          <w:sz w:val="28"/>
          <w:szCs w:val="28"/>
        </w:rPr>
        <w:t xml:space="preserve">Căn cứ Luật Tổ chức chính quyền địa phương </w:t>
      </w:r>
      <w:r>
        <w:rPr>
          <w:i/>
          <w:sz w:val="28"/>
          <w:szCs w:val="28"/>
          <w:lang w:val="vi-VN"/>
        </w:rPr>
        <w:t>ngày 19/02/2025</w:t>
      </w:r>
      <w:r>
        <w:rPr>
          <w:i/>
          <w:sz w:val="28"/>
          <w:szCs w:val="28"/>
        </w:rPr>
        <w:t>;</w:t>
      </w:r>
    </w:p>
    <w:p w14:paraId="17903A14" w14:textId="77777777" w:rsidR="008D1D9E" w:rsidRDefault="00000000">
      <w:pPr>
        <w:shd w:val="clear" w:color="auto" w:fill="FFFFFF"/>
        <w:spacing w:before="120" w:line="252" w:lineRule="auto"/>
        <w:ind w:firstLine="850"/>
        <w:jc w:val="both"/>
        <w:rPr>
          <w:i/>
          <w:iCs/>
          <w:sz w:val="28"/>
          <w:szCs w:val="28"/>
        </w:rPr>
      </w:pPr>
      <w:r>
        <w:rPr>
          <w:i/>
          <w:iCs/>
          <w:sz w:val="28"/>
          <w:szCs w:val="28"/>
        </w:rPr>
        <w:t>Căn cứ Luật Thi đua, khen thưởng ngày 15/6/2022; </w:t>
      </w:r>
    </w:p>
    <w:p w14:paraId="1310D142" w14:textId="77777777" w:rsidR="008D1D9E" w:rsidRDefault="00000000">
      <w:pPr>
        <w:pStyle w:val="NormalWeb"/>
        <w:spacing w:before="120" w:beforeAutospacing="0" w:after="0" w:afterAutospacing="0" w:line="252" w:lineRule="auto"/>
        <w:ind w:firstLine="850"/>
        <w:jc w:val="both"/>
        <w:rPr>
          <w:i/>
          <w:iCs/>
          <w:sz w:val="28"/>
          <w:szCs w:val="28"/>
        </w:rPr>
      </w:pPr>
      <w:r>
        <w:rPr>
          <w:i/>
          <w:iCs/>
          <w:sz w:val="28"/>
          <w:szCs w:val="28"/>
        </w:rPr>
        <w:t xml:space="preserve">Căn cứ Nghị định số 98/2023/NĐ-CP ngày 31/12/2023 của Chính phủ quy định chi tiết thi hành một số điều của Luật Thi đua, khen thưởng; </w:t>
      </w:r>
    </w:p>
    <w:p w14:paraId="0738891A" w14:textId="77777777" w:rsidR="008D1D9E" w:rsidRDefault="00000000">
      <w:pPr>
        <w:spacing w:before="120" w:line="252" w:lineRule="auto"/>
        <w:ind w:firstLine="850"/>
        <w:jc w:val="both"/>
        <w:rPr>
          <w:i/>
          <w:sz w:val="28"/>
          <w:szCs w:val="28"/>
        </w:rPr>
      </w:pPr>
      <w:r>
        <w:rPr>
          <w:i/>
          <w:iCs/>
          <w:sz w:val="28"/>
          <w:szCs w:val="28"/>
        </w:rPr>
        <w:t xml:space="preserve">Căn cứ Nghị định số </w:t>
      </w:r>
      <w:r>
        <w:rPr>
          <w:i/>
          <w:iCs/>
          <w:sz w:val="28"/>
          <w:szCs w:val="28"/>
          <w:lang w:val="vi-VN"/>
        </w:rPr>
        <w:t>45/2025</w:t>
      </w:r>
      <w:r>
        <w:rPr>
          <w:i/>
          <w:iCs/>
          <w:sz w:val="28"/>
          <w:szCs w:val="28"/>
        </w:rPr>
        <w:t xml:space="preserve">/NĐ-CP ngày </w:t>
      </w:r>
      <w:r>
        <w:rPr>
          <w:i/>
          <w:iCs/>
          <w:sz w:val="28"/>
          <w:szCs w:val="28"/>
          <w:lang w:val="vi-VN"/>
        </w:rPr>
        <w:t>28/02/2025</w:t>
      </w:r>
      <w:r>
        <w:rPr>
          <w:i/>
          <w:iCs/>
          <w:sz w:val="28"/>
          <w:szCs w:val="28"/>
        </w:rPr>
        <w:t xml:space="preserve"> của Chính phủ quy định tổ chức cơ quan chuyên môn thuộc Ủy ban nhân dân tỉnh, thành phố trực thuộc Trung ương</w:t>
      </w:r>
      <w:r>
        <w:rPr>
          <w:i/>
          <w:iCs/>
          <w:sz w:val="28"/>
          <w:szCs w:val="28"/>
          <w:lang w:val="vi-VN"/>
        </w:rPr>
        <w:t xml:space="preserve"> và </w:t>
      </w:r>
      <w:r>
        <w:rPr>
          <w:i/>
          <w:iCs/>
          <w:sz w:val="28"/>
          <w:szCs w:val="28"/>
        </w:rPr>
        <w:t>Ủy ban nhân dân</w:t>
      </w:r>
      <w:r>
        <w:rPr>
          <w:i/>
          <w:iCs/>
          <w:sz w:val="28"/>
          <w:szCs w:val="28"/>
          <w:lang w:val="vi-VN"/>
        </w:rPr>
        <w:t xml:space="preserve"> huyện, quận, thị xã, thành phố thuộc tỉnh, thành phố trực thuộc Trung ương</w:t>
      </w:r>
      <w:r>
        <w:rPr>
          <w:i/>
          <w:iCs/>
          <w:sz w:val="28"/>
          <w:szCs w:val="28"/>
        </w:rPr>
        <w:t xml:space="preserve">; </w:t>
      </w:r>
    </w:p>
    <w:p w14:paraId="1EF05FCC" w14:textId="77777777" w:rsidR="008D1D9E" w:rsidRDefault="00000000">
      <w:pPr>
        <w:pStyle w:val="NormalWeb"/>
        <w:widowControl w:val="0"/>
        <w:spacing w:before="120" w:beforeAutospacing="0" w:after="0" w:afterAutospacing="0" w:line="252" w:lineRule="auto"/>
        <w:ind w:firstLine="850"/>
        <w:jc w:val="both"/>
      </w:pPr>
      <w:r>
        <w:rPr>
          <w:i/>
          <w:iCs/>
          <w:sz w:val="28"/>
          <w:szCs w:val="28"/>
        </w:rPr>
        <w:t>Căn cứ Nghị định số 158/2018/NĐ-CP ngày 22/11/2018 của Chính phủ quy định về thành lập, tổ chức lại, giải thể tổ chức hành chính;</w:t>
      </w:r>
    </w:p>
    <w:p w14:paraId="0697D52D" w14:textId="77777777" w:rsidR="008D1D9E" w:rsidRDefault="00000000">
      <w:pPr>
        <w:spacing w:before="120" w:line="252" w:lineRule="auto"/>
        <w:ind w:firstLine="850"/>
        <w:jc w:val="both"/>
        <w:rPr>
          <w:i/>
          <w:iCs/>
          <w:sz w:val="28"/>
          <w:szCs w:val="28"/>
        </w:rPr>
      </w:pPr>
      <w:r>
        <w:rPr>
          <w:i/>
          <w:iCs/>
          <w:sz w:val="28"/>
          <w:szCs w:val="28"/>
        </w:rPr>
        <w:t xml:space="preserve">Căn cứ Thông tư số 05/2021/TT-BNV ngày 12/8/2021 của Bộ trưởng Bộ Nội vụ hướng dẫn chức năng, nhiệm vụ, quyền hạn của Sở Nội vụ thuộc Ủy ban nhân dân cấp tỉnh và Phòng Nội vụ thuộc Ủy ban nhân dân cấp huyện; </w:t>
      </w:r>
    </w:p>
    <w:p w14:paraId="09D9DE71" w14:textId="77777777" w:rsidR="008D1D9E" w:rsidRDefault="00000000">
      <w:pPr>
        <w:spacing w:before="120" w:line="252" w:lineRule="auto"/>
        <w:ind w:firstLine="850"/>
        <w:jc w:val="both"/>
        <w:rPr>
          <w:i/>
          <w:spacing w:val="-2"/>
          <w:sz w:val="28"/>
          <w:szCs w:val="28"/>
          <w:shd w:val="clear" w:color="auto" w:fill="FFFFFF"/>
        </w:rPr>
      </w:pPr>
      <w:r>
        <w:rPr>
          <w:i/>
          <w:spacing w:val="-2"/>
          <w:sz w:val="28"/>
          <w:szCs w:val="28"/>
          <w:shd w:val="clear" w:color="auto" w:fill="FFFFFF"/>
        </w:rPr>
        <w:t>Thực hiện Đề án số 25-ĐA/TU ngày 17/01/2025 của Tỉnh ủy về đổi mới, sắp xếp tổ chức bộ máy của hệ thống chính trị tỉnh tinh gọn, hoạt động hiệu lực, hiệu quả;</w:t>
      </w:r>
    </w:p>
    <w:p w14:paraId="06374648" w14:textId="77777777" w:rsidR="008D1D9E" w:rsidRDefault="00000000">
      <w:pPr>
        <w:pStyle w:val="NormalWeb"/>
        <w:widowControl w:val="0"/>
        <w:spacing w:before="120" w:beforeAutospacing="0" w:after="0" w:afterAutospacing="0" w:line="252" w:lineRule="auto"/>
        <w:ind w:firstLine="850"/>
        <w:jc w:val="both"/>
        <w:rPr>
          <w:i/>
          <w:iCs/>
          <w:spacing w:val="-4"/>
          <w:sz w:val="28"/>
          <w:szCs w:val="28"/>
        </w:rPr>
      </w:pPr>
      <w:r>
        <w:rPr>
          <w:i/>
          <w:iCs/>
          <w:spacing w:val="-4"/>
          <w:sz w:val="28"/>
          <w:szCs w:val="28"/>
        </w:rPr>
        <w:t>Theo đề nghị của Giám đốc Sở Nội vụ tại Tờ trình số</w:t>
      </w:r>
      <w:r>
        <w:rPr>
          <w:i/>
          <w:iCs/>
          <w:spacing w:val="-4"/>
          <w:sz w:val="28"/>
          <w:szCs w:val="28"/>
          <w:lang w:val="vi-VN"/>
        </w:rPr>
        <w:t xml:space="preserve"> </w:t>
      </w:r>
      <w:r>
        <w:rPr>
          <w:i/>
          <w:iCs/>
          <w:spacing w:val="-4"/>
          <w:sz w:val="28"/>
          <w:szCs w:val="28"/>
        </w:rPr>
        <w:t>2310/TTr-SNV ngày 19/5/2025.</w:t>
      </w:r>
    </w:p>
    <w:p w14:paraId="118FF899" w14:textId="77777777" w:rsidR="008D1D9E" w:rsidRDefault="00000000">
      <w:pPr>
        <w:pStyle w:val="NormalWeb"/>
        <w:widowControl w:val="0"/>
        <w:spacing w:before="120" w:beforeAutospacing="0" w:after="120" w:afterAutospacing="0"/>
        <w:jc w:val="center"/>
        <w:rPr>
          <w:b/>
          <w:sz w:val="28"/>
          <w:szCs w:val="28"/>
          <w:lang w:val="nl-NL"/>
        </w:rPr>
      </w:pPr>
      <w:r>
        <w:rPr>
          <w:b/>
          <w:sz w:val="28"/>
          <w:szCs w:val="28"/>
          <w:lang w:val="nl-NL"/>
        </w:rPr>
        <w:t>QUYẾT ĐỊNH:</w:t>
      </w:r>
    </w:p>
    <w:p w14:paraId="5B40C126" w14:textId="77777777" w:rsidR="008D1D9E" w:rsidRDefault="00000000">
      <w:pPr>
        <w:pBdr>
          <w:top w:val="none" w:sz="4" w:space="0" w:color="000000"/>
          <w:left w:val="none" w:sz="4" w:space="0" w:color="000000"/>
          <w:bottom w:val="none" w:sz="4" w:space="0" w:color="000000"/>
          <w:right w:val="none" w:sz="4" w:space="0" w:color="000000"/>
          <w:between w:val="none" w:sz="4" w:space="0" w:color="000000"/>
        </w:pBdr>
        <w:spacing w:before="120" w:after="120" w:line="252" w:lineRule="auto"/>
        <w:ind w:firstLine="720"/>
        <w:jc w:val="both"/>
        <w:rPr>
          <w:b/>
          <w:bCs/>
          <w:sz w:val="28"/>
          <w:szCs w:val="28"/>
        </w:rPr>
      </w:pPr>
      <w:r>
        <w:rPr>
          <w:b/>
          <w:bCs/>
          <w:sz w:val="28"/>
          <w:szCs w:val="28"/>
        </w:rPr>
        <w:t xml:space="preserve">Điều 1. </w:t>
      </w:r>
      <w:r>
        <w:rPr>
          <w:b/>
          <w:bCs/>
          <w:sz w:val="28"/>
          <w:szCs w:val="28"/>
          <w:lang w:val="vi-VN"/>
        </w:rPr>
        <w:t xml:space="preserve">Vị trí, </w:t>
      </w:r>
      <w:r>
        <w:rPr>
          <w:b/>
          <w:bCs/>
          <w:sz w:val="28"/>
          <w:szCs w:val="28"/>
        </w:rPr>
        <w:t>chức năng</w:t>
      </w:r>
    </w:p>
    <w:p w14:paraId="5E3EB827" w14:textId="77777777" w:rsidR="008D1D9E" w:rsidRDefault="00000000">
      <w:pPr>
        <w:pBdr>
          <w:top w:val="none" w:sz="4" w:space="0" w:color="000000"/>
          <w:left w:val="none" w:sz="4" w:space="0" w:color="000000"/>
          <w:bottom w:val="none" w:sz="4" w:space="0" w:color="000000"/>
          <w:right w:val="none" w:sz="4" w:space="0" w:color="000000"/>
          <w:between w:val="none" w:sz="4" w:space="0" w:color="000000"/>
        </w:pBdr>
        <w:spacing w:before="120" w:after="120" w:line="252" w:lineRule="auto"/>
        <w:ind w:firstLine="720"/>
        <w:jc w:val="both"/>
        <w:rPr>
          <w:sz w:val="28"/>
          <w:szCs w:val="28"/>
        </w:rPr>
      </w:pPr>
      <w:r>
        <w:rPr>
          <w:sz w:val="28"/>
          <w:szCs w:val="28"/>
        </w:rPr>
        <w:t xml:space="preserve">Ban Thi đua - Khen thưởng là </w:t>
      </w:r>
      <w:r>
        <w:rPr>
          <w:sz w:val="28"/>
          <w:szCs w:val="28"/>
          <w:lang w:val="vi-VN"/>
        </w:rPr>
        <w:t>tổ chức</w:t>
      </w:r>
      <w:r>
        <w:rPr>
          <w:sz w:val="28"/>
          <w:szCs w:val="28"/>
        </w:rPr>
        <w:t xml:space="preserve"> </w:t>
      </w:r>
      <w:r>
        <w:rPr>
          <w:sz w:val="28"/>
          <w:szCs w:val="28"/>
          <w:lang w:eastAsia="vi-VN" w:bidi="vi-VN"/>
        </w:rPr>
        <w:t xml:space="preserve">tương đương chi cục </w:t>
      </w:r>
      <w:r>
        <w:rPr>
          <w:sz w:val="28"/>
          <w:szCs w:val="28"/>
        </w:rPr>
        <w:t xml:space="preserve">trực thuộc Sở Nội vụ, </w:t>
      </w:r>
      <w:r>
        <w:rPr>
          <w:sz w:val="28"/>
          <w:szCs w:val="28"/>
          <w:lang w:val="vi-VN"/>
        </w:rPr>
        <w:t xml:space="preserve">có chức năng </w:t>
      </w:r>
      <w:r>
        <w:rPr>
          <w:sz w:val="28"/>
          <w:szCs w:val="28"/>
        </w:rPr>
        <w:t xml:space="preserve">giúp Giám đốc Sở Nội vụ tham mưu </w:t>
      </w:r>
      <w:r>
        <w:rPr>
          <w:sz w:val="28"/>
          <w:szCs w:val="28"/>
          <w:lang w:val="vi-VN"/>
        </w:rPr>
        <w:t>cho Ủy ban nhân dân t</w:t>
      </w:r>
      <w:r>
        <w:rPr>
          <w:sz w:val="28"/>
          <w:szCs w:val="28"/>
        </w:rPr>
        <w:t xml:space="preserve">ỉnh </w:t>
      </w:r>
      <w:r>
        <w:rPr>
          <w:sz w:val="28"/>
          <w:szCs w:val="28"/>
          <w:lang w:val="vi-VN"/>
        </w:rPr>
        <w:t>quản lý</w:t>
      </w:r>
      <w:r>
        <w:rPr>
          <w:sz w:val="28"/>
          <w:szCs w:val="28"/>
        </w:rPr>
        <w:t xml:space="preserve"> nhà nước về công tác thi đua, khen thưởng</w:t>
      </w:r>
      <w:r>
        <w:rPr>
          <w:sz w:val="28"/>
          <w:szCs w:val="28"/>
          <w:lang w:val="vi-VN"/>
        </w:rPr>
        <w:t xml:space="preserve"> trên địa bàn tỉnh</w:t>
      </w:r>
      <w:r>
        <w:rPr>
          <w:sz w:val="28"/>
          <w:szCs w:val="28"/>
        </w:rPr>
        <w:t>.</w:t>
      </w:r>
    </w:p>
    <w:p w14:paraId="272B98D8" w14:textId="77777777" w:rsidR="008D1D9E" w:rsidRDefault="00000000">
      <w:pPr>
        <w:pBdr>
          <w:top w:val="none" w:sz="4" w:space="0" w:color="000000"/>
          <w:left w:val="none" w:sz="4" w:space="0" w:color="000000"/>
          <w:bottom w:val="none" w:sz="4" w:space="0" w:color="000000"/>
          <w:right w:val="none" w:sz="4" w:space="0" w:color="000000"/>
          <w:between w:val="none" w:sz="4" w:space="0" w:color="000000"/>
        </w:pBdr>
        <w:spacing w:before="120" w:after="120" w:line="252" w:lineRule="auto"/>
        <w:ind w:firstLine="720"/>
        <w:jc w:val="both"/>
        <w:rPr>
          <w:sz w:val="28"/>
          <w:szCs w:val="28"/>
        </w:rPr>
      </w:pPr>
      <w:r>
        <w:rPr>
          <w:sz w:val="28"/>
          <w:szCs w:val="28"/>
        </w:rPr>
        <w:t>Ban Thi đua - Khen thưởng là cơ quan Thường trực của Hội đồng Thi đua - Khen thưởng tỉnh, chịu sự chỉ đạo, quản lý về tổ chức, biên chế và hoạt động của Sở Nội vụ; đồng thời, chịu sự</w:t>
      </w:r>
      <w:r>
        <w:rPr>
          <w:sz w:val="28"/>
          <w:szCs w:val="28"/>
          <w:lang w:val="vi-VN"/>
        </w:rPr>
        <w:t xml:space="preserve"> chỉ đạo,</w:t>
      </w:r>
      <w:r>
        <w:rPr>
          <w:sz w:val="28"/>
          <w:szCs w:val="28"/>
        </w:rPr>
        <w:t xml:space="preserve"> hướng dẫn về chuyên môn</w:t>
      </w:r>
      <w:r>
        <w:rPr>
          <w:sz w:val="28"/>
          <w:szCs w:val="28"/>
          <w:lang w:val="vi-VN"/>
        </w:rPr>
        <w:t>,</w:t>
      </w:r>
      <w:r>
        <w:rPr>
          <w:sz w:val="28"/>
          <w:szCs w:val="28"/>
        </w:rPr>
        <w:t xml:space="preserve"> nghiệp vụ của Ban </w:t>
      </w:r>
      <w:r>
        <w:rPr>
          <w:sz w:val="28"/>
          <w:szCs w:val="28"/>
          <w:lang w:val="vi-VN"/>
        </w:rPr>
        <w:t xml:space="preserve">Thi đua - Khen thưởng </w:t>
      </w:r>
      <w:r>
        <w:rPr>
          <w:sz w:val="28"/>
          <w:szCs w:val="28"/>
        </w:rPr>
        <w:t xml:space="preserve">Trung ương. </w:t>
      </w:r>
    </w:p>
    <w:p w14:paraId="4E9366CB" w14:textId="77777777" w:rsidR="008D1D9E" w:rsidRDefault="00000000">
      <w:pPr>
        <w:pBdr>
          <w:top w:val="none" w:sz="4" w:space="0" w:color="000000"/>
          <w:left w:val="none" w:sz="4" w:space="0" w:color="000000"/>
          <w:bottom w:val="none" w:sz="4" w:space="0" w:color="000000"/>
          <w:right w:val="none" w:sz="4" w:space="0" w:color="000000"/>
          <w:between w:val="none" w:sz="4" w:space="0" w:color="000000"/>
        </w:pBdr>
        <w:spacing w:before="120" w:after="120" w:line="252" w:lineRule="auto"/>
        <w:ind w:firstLine="720"/>
        <w:jc w:val="both"/>
        <w:rPr>
          <w:sz w:val="28"/>
          <w:szCs w:val="28"/>
          <w:lang w:val="vi-VN"/>
        </w:rPr>
      </w:pPr>
      <w:r>
        <w:rPr>
          <w:sz w:val="28"/>
          <w:szCs w:val="28"/>
        </w:rPr>
        <w:lastRenderedPageBreak/>
        <w:t xml:space="preserve">Ban </w:t>
      </w:r>
      <w:r>
        <w:rPr>
          <w:sz w:val="28"/>
          <w:szCs w:val="28"/>
          <w:lang w:val="vi-VN"/>
        </w:rPr>
        <w:t>Thi đua - Khen thưởng</w:t>
      </w:r>
      <w:r>
        <w:rPr>
          <w:sz w:val="28"/>
          <w:szCs w:val="28"/>
        </w:rPr>
        <w:t xml:space="preserve"> có tư cách pháp nhân, có con dấu và tài khoản riêng, có trụ sở, biên chế, kinh phí hoạt động do ngân sách nhà nước cấp theo quy định</w:t>
      </w:r>
      <w:r>
        <w:rPr>
          <w:sz w:val="28"/>
          <w:szCs w:val="28"/>
          <w:lang w:val="vi-VN"/>
        </w:rPr>
        <w:t xml:space="preserve"> pháp luật</w:t>
      </w:r>
      <w:r>
        <w:rPr>
          <w:sz w:val="28"/>
          <w:szCs w:val="28"/>
        </w:rPr>
        <w:t xml:space="preserve">. </w:t>
      </w:r>
    </w:p>
    <w:p w14:paraId="07DB48CD" w14:textId="77777777" w:rsidR="008D1D9E" w:rsidRDefault="00000000">
      <w:pPr>
        <w:pBdr>
          <w:top w:val="none" w:sz="4" w:space="0" w:color="000000"/>
          <w:left w:val="none" w:sz="4" w:space="0" w:color="000000"/>
          <w:bottom w:val="none" w:sz="4" w:space="0" w:color="000000"/>
          <w:right w:val="none" w:sz="4" w:space="0" w:color="000000"/>
          <w:between w:val="none" w:sz="4" w:space="0" w:color="000000"/>
        </w:pBdr>
        <w:spacing w:before="120" w:after="120" w:line="252" w:lineRule="auto"/>
        <w:ind w:firstLine="720"/>
        <w:jc w:val="both"/>
        <w:rPr>
          <w:b/>
          <w:sz w:val="28"/>
          <w:szCs w:val="28"/>
          <w:lang w:val="vi-VN"/>
        </w:rPr>
      </w:pPr>
      <w:r>
        <w:rPr>
          <w:b/>
          <w:sz w:val="28"/>
          <w:szCs w:val="28"/>
        </w:rPr>
        <w:t xml:space="preserve">Điều 2. </w:t>
      </w:r>
      <w:r>
        <w:rPr>
          <w:b/>
          <w:sz w:val="28"/>
          <w:szCs w:val="28"/>
          <w:lang w:val="vi-VN"/>
        </w:rPr>
        <w:t>Nhiệm vụ, quyền hạn</w:t>
      </w:r>
    </w:p>
    <w:p w14:paraId="028485CB"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tabs>
          <w:tab w:val="left" w:pos="709"/>
        </w:tabs>
        <w:spacing w:before="120" w:after="120" w:line="252" w:lineRule="auto"/>
        <w:ind w:firstLine="720"/>
        <w:jc w:val="both"/>
      </w:pPr>
      <w:r>
        <w:rPr>
          <w:sz w:val="28"/>
          <w:szCs w:val="28"/>
          <w:lang w:val="vi-VN"/>
        </w:rPr>
        <w:t>Tham mưu,</w:t>
      </w:r>
      <w:r>
        <w:rPr>
          <w:sz w:val="28"/>
          <w:szCs w:val="28"/>
        </w:rPr>
        <w:t xml:space="preserve"> </w:t>
      </w:r>
      <w:r>
        <w:rPr>
          <w:sz w:val="28"/>
          <w:szCs w:val="28"/>
          <w:lang w:val="vi-VN"/>
        </w:rPr>
        <w:t>giúp Giám đốc Sở Nội vụ thực hiện chức năng quản lý nhà nước về thi đua, khen thưởng</w:t>
      </w:r>
      <w:r>
        <w:rPr>
          <w:sz w:val="28"/>
          <w:szCs w:val="28"/>
        </w:rPr>
        <w:t>:</w:t>
      </w:r>
    </w:p>
    <w:p w14:paraId="310D5B65" w14:textId="77777777" w:rsidR="008D1D9E"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52" w:lineRule="auto"/>
        <w:ind w:firstLine="720"/>
        <w:jc w:val="both"/>
      </w:pPr>
      <w:r>
        <w:rPr>
          <w:sz w:val="28"/>
          <w:szCs w:val="28"/>
          <w:lang w:val="vi-VN"/>
        </w:rPr>
        <w:t>1.</w:t>
      </w:r>
      <w:r>
        <w:rPr>
          <w:sz w:val="28"/>
          <w:szCs w:val="28"/>
        </w:rPr>
        <w:t xml:space="preserve"> Tham mưu, trình Chủ tịch Ủy ban nhân dân tỉnh ban hành kế hoạch và tổ chức thực hiện công tác tuyên truyền tư tưởng thi đua yêu nước của Chủ tịch Hồ Chí Minh, chủ trương của Đảng, chính sách, pháp luật của Nhà nước về thi đua, khen thưởng; tuyên truyền, nhân rộng điển hình tiên tiến, gương người tốt, việc tốt, lựa chọn tập thể, cá nhân có thành tích tiêu biểu trong phong trào thi đua để biểu dương, tôn vinh, khen thưởng kịp thời;</w:t>
      </w:r>
    </w:p>
    <w:p w14:paraId="6877F055" w14:textId="77777777" w:rsidR="008D1D9E"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52" w:lineRule="auto"/>
        <w:ind w:firstLine="720"/>
        <w:jc w:val="both"/>
      </w:pPr>
      <w:r>
        <w:rPr>
          <w:sz w:val="28"/>
          <w:szCs w:val="28"/>
          <w:lang w:val="vi-VN"/>
        </w:rPr>
        <w:t>2.</w:t>
      </w:r>
      <w:r>
        <w:rPr>
          <w:sz w:val="28"/>
          <w:szCs w:val="28"/>
        </w:rPr>
        <w:t xml:space="preserve"> Tham mưu, giúp Ủy ban nhân dân, Chủ tịch Ủy ban nhân dân tỉnh và Hội đồng Thi đua - Khen thưởng tỉnh tổ chức các phong trào thi đua; hướng dẫn, kiểm tra các cơ quan, tổ chức, đơn vị thuộc phạm vi quản lý của địa phương thực hiện các phong trào thi đua và chủ trương của Đảng, chính sách, pháp luật của Nhà nước về thi đua, khen thưởng;</w:t>
      </w:r>
    </w:p>
    <w:p w14:paraId="5C4BD806" w14:textId="77777777" w:rsidR="008D1D9E"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52" w:lineRule="auto"/>
        <w:ind w:firstLine="720"/>
        <w:jc w:val="both"/>
      </w:pPr>
      <w:r>
        <w:rPr>
          <w:sz w:val="28"/>
          <w:szCs w:val="28"/>
          <w:lang w:val="vi-VN"/>
        </w:rPr>
        <w:t>3.</w:t>
      </w:r>
      <w:r>
        <w:rPr>
          <w:sz w:val="28"/>
          <w:szCs w:val="28"/>
        </w:rPr>
        <w:t xml:space="preserve"> Thẩm định hồ sơ đề nghị khen thưởng của các cơ quan, tổ chức, đơn vị thuộc phạm vi quản lý của địa phương, trình Chủ tịch Ủy ban nhân dân tỉnh quyết định khen thưởng theo thẩm quyền hoặc đề nghị cấp có thẩm quyền khen thưởng theo quy định của pháp luật;</w:t>
      </w:r>
    </w:p>
    <w:p w14:paraId="64AB54A4" w14:textId="77777777" w:rsidR="008D1D9E"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52" w:lineRule="auto"/>
        <w:ind w:firstLine="720"/>
        <w:jc w:val="both"/>
      </w:pPr>
      <w:r>
        <w:rPr>
          <w:sz w:val="28"/>
          <w:szCs w:val="28"/>
          <w:lang w:val="vi-VN"/>
        </w:rPr>
        <w:t>4.</w:t>
      </w:r>
      <w:r>
        <w:rPr>
          <w:sz w:val="28"/>
          <w:szCs w:val="28"/>
        </w:rPr>
        <w:t xml:space="preserve"> Tham mưu, giúp Ủy ban nhân dân tỉnh tổ chức thực hiện việc trao tặng, đón nhận các danh hiệu thi đua và hình thức khen thưởng; quản lý, cấp phát, thu hồi, cấp đổi, cấp lại hiện vật khen thưởng theo quy định của pháp luật;</w:t>
      </w:r>
    </w:p>
    <w:p w14:paraId="1BDAF817" w14:textId="77777777" w:rsidR="008D1D9E"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52" w:lineRule="auto"/>
        <w:ind w:firstLine="720"/>
        <w:jc w:val="both"/>
      </w:pPr>
      <w:r>
        <w:rPr>
          <w:sz w:val="28"/>
          <w:szCs w:val="28"/>
          <w:lang w:val="vi-VN"/>
        </w:rPr>
        <w:t>5.</w:t>
      </w:r>
      <w:r>
        <w:rPr>
          <w:sz w:val="28"/>
          <w:szCs w:val="28"/>
        </w:rPr>
        <w:t>  Quản lý, lưu trữ hồ sơ khen thưởng; xây dựng và quản lý cơ sở dữ liệu về thi đua, khen thưởng; xây dựng, quản lý và sử dụng Quỹ thi đua, khen thưởng theo quy định của pháp luật và phân cấp quản lý của Ủy ban nhân dân tỉnh;</w:t>
      </w:r>
    </w:p>
    <w:p w14:paraId="3A6C3C09" w14:textId="77777777" w:rsidR="008D1D9E"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52" w:lineRule="auto"/>
        <w:ind w:firstLine="720"/>
        <w:jc w:val="both"/>
      </w:pPr>
      <w:r>
        <w:rPr>
          <w:sz w:val="28"/>
          <w:szCs w:val="28"/>
          <w:lang w:val="vi-VN"/>
        </w:rPr>
        <w:t>6.</w:t>
      </w:r>
      <w:r>
        <w:rPr>
          <w:sz w:val="28"/>
          <w:szCs w:val="28"/>
        </w:rPr>
        <w:t xml:space="preserve"> Làm nhiệm vụ thường trực Hội đồng Thi đua - Khen thưởng cấp tỉnh;</w:t>
      </w:r>
    </w:p>
    <w:p w14:paraId="6547E927"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52" w:lineRule="auto"/>
        <w:ind w:firstLine="720"/>
        <w:jc w:val="both"/>
        <w:rPr>
          <w:spacing w:val="-2"/>
          <w:sz w:val="28"/>
          <w:szCs w:val="28"/>
        </w:rPr>
      </w:pPr>
      <w:r>
        <w:rPr>
          <w:spacing w:val="-2"/>
          <w:sz w:val="28"/>
          <w:szCs w:val="28"/>
          <w:lang w:val="vi-VN"/>
        </w:rPr>
        <w:t xml:space="preserve">7. </w:t>
      </w:r>
      <w:r>
        <w:rPr>
          <w:spacing w:val="-2"/>
          <w:sz w:val="28"/>
          <w:szCs w:val="28"/>
        </w:rPr>
        <w:t>Quản lý và chịu trách nhiệm về tài chính, tài sản được giao theo quy định của pháp luật và theo phân công, phân cấp hoặc ủy quyền của Giám đốc Sở Nội vụ;</w:t>
      </w:r>
    </w:p>
    <w:p w14:paraId="12C86CBD"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52" w:lineRule="auto"/>
        <w:ind w:firstLine="720"/>
        <w:jc w:val="both"/>
        <w:rPr>
          <w:sz w:val="28"/>
          <w:szCs w:val="28"/>
        </w:rPr>
      </w:pPr>
      <w:r>
        <w:rPr>
          <w:sz w:val="28"/>
          <w:szCs w:val="28"/>
          <w:lang w:val="vi-VN"/>
        </w:rPr>
        <w:t xml:space="preserve">8. </w:t>
      </w:r>
      <w:r>
        <w:rPr>
          <w:sz w:val="28"/>
          <w:szCs w:val="28"/>
        </w:rPr>
        <w:t>Thực hiện các nhiệm vụ khác do Giám đốc Sở Nội vụ giao</w:t>
      </w:r>
      <w:r>
        <w:rPr>
          <w:sz w:val="28"/>
          <w:szCs w:val="28"/>
          <w:lang w:val="vi-VN"/>
        </w:rPr>
        <w:t xml:space="preserve"> và theo quy định pháp luật</w:t>
      </w:r>
      <w:r>
        <w:rPr>
          <w:sz w:val="28"/>
          <w:szCs w:val="28"/>
        </w:rPr>
        <w:t>.</w:t>
      </w:r>
    </w:p>
    <w:p w14:paraId="2E0053E5"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tabs>
          <w:tab w:val="left" w:pos="709"/>
        </w:tabs>
        <w:spacing w:before="120" w:after="120" w:line="252" w:lineRule="auto"/>
        <w:ind w:firstLine="720"/>
        <w:jc w:val="both"/>
        <w:rPr>
          <w:b/>
          <w:sz w:val="28"/>
          <w:szCs w:val="28"/>
          <w:lang w:val="vi-VN"/>
        </w:rPr>
      </w:pPr>
      <w:r>
        <w:rPr>
          <w:b/>
          <w:sz w:val="28"/>
          <w:szCs w:val="28"/>
          <w:lang w:val="vi-VN"/>
        </w:rPr>
        <w:t>Điều 3. Trưởng ban, Phó Trưởng Ban Thi đua - Khen thưởng</w:t>
      </w:r>
    </w:p>
    <w:p w14:paraId="5D9F4BBC"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tabs>
          <w:tab w:val="left" w:pos="709"/>
        </w:tabs>
        <w:spacing w:before="120" w:after="120" w:line="252" w:lineRule="auto"/>
        <w:ind w:firstLine="720"/>
        <w:jc w:val="both"/>
        <w:rPr>
          <w:sz w:val="28"/>
          <w:szCs w:val="28"/>
          <w:lang w:val="vi-VN"/>
        </w:rPr>
      </w:pPr>
      <w:r>
        <w:rPr>
          <w:sz w:val="28"/>
          <w:szCs w:val="28"/>
          <w:lang w:val="vi-VN"/>
        </w:rPr>
        <w:t>1. Ban Thi đua - Khen thưởng có Trưởng Ban và 01 Phó Trưởng Ban.</w:t>
      </w:r>
    </w:p>
    <w:p w14:paraId="43295971"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52" w:lineRule="auto"/>
        <w:ind w:firstLine="720"/>
        <w:jc w:val="both"/>
        <w:rPr>
          <w:bCs/>
          <w:spacing w:val="2"/>
          <w:sz w:val="28"/>
          <w:szCs w:val="28"/>
          <w:lang w:val="vi-VN"/>
        </w:rPr>
      </w:pPr>
      <w:r>
        <w:rPr>
          <w:bCs/>
          <w:spacing w:val="2"/>
          <w:sz w:val="28"/>
          <w:szCs w:val="28"/>
          <w:lang w:val="vi-VN"/>
        </w:rPr>
        <w:t xml:space="preserve">2. </w:t>
      </w:r>
      <w:r>
        <w:rPr>
          <w:bCs/>
          <w:spacing w:val="2"/>
          <w:sz w:val="28"/>
          <w:szCs w:val="28"/>
        </w:rPr>
        <w:t>Trưởng ban</w:t>
      </w:r>
      <w:r>
        <w:rPr>
          <w:bCs/>
          <w:spacing w:val="2"/>
          <w:sz w:val="28"/>
          <w:szCs w:val="28"/>
          <w:lang w:val="vi-VN"/>
        </w:rPr>
        <w:t xml:space="preserve"> </w:t>
      </w:r>
      <w:r>
        <w:rPr>
          <w:bCs/>
          <w:spacing w:val="2"/>
          <w:sz w:val="28"/>
          <w:szCs w:val="28"/>
        </w:rPr>
        <w:t xml:space="preserve">chịu trách nhiệm trước Giám đốc Sở Nội vụ </w:t>
      </w:r>
      <w:r>
        <w:rPr>
          <w:bCs/>
          <w:spacing w:val="2"/>
          <w:sz w:val="28"/>
          <w:szCs w:val="28"/>
          <w:lang w:val="vi-VN"/>
        </w:rPr>
        <w:t>và pháp luật về chức trách, quyền hạn được giao và toàn bộ hoạt động của Ban Thi đua - Khen thưởng.</w:t>
      </w:r>
    </w:p>
    <w:p w14:paraId="24591E57"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52" w:lineRule="auto"/>
        <w:ind w:firstLine="720"/>
        <w:jc w:val="both"/>
        <w:rPr>
          <w:bCs/>
          <w:sz w:val="28"/>
          <w:szCs w:val="28"/>
        </w:rPr>
      </w:pPr>
      <w:r>
        <w:rPr>
          <w:bCs/>
          <w:sz w:val="28"/>
          <w:szCs w:val="28"/>
          <w:lang w:val="vi-VN"/>
        </w:rPr>
        <w:lastRenderedPageBreak/>
        <w:t xml:space="preserve">3. Phó Trưởng Ban </w:t>
      </w:r>
      <w:r>
        <w:rPr>
          <w:bCs/>
          <w:sz w:val="28"/>
          <w:szCs w:val="28"/>
        </w:rPr>
        <w:t xml:space="preserve">chịu trách nhiệm </w:t>
      </w:r>
      <w:r>
        <w:rPr>
          <w:bCs/>
          <w:sz w:val="28"/>
          <w:szCs w:val="28"/>
          <w:lang w:val="vi-VN"/>
        </w:rPr>
        <w:t xml:space="preserve">trước Giám đốc Sở Nội vụ, Trưởng Ban Ban Thi đua - Khen thưởng và trước pháp luật về lĩnh vực công tác được phân công. </w:t>
      </w:r>
      <w:r>
        <w:rPr>
          <w:iCs/>
          <w:sz w:val="28"/>
          <w:szCs w:val="28"/>
          <w:shd w:val="clear" w:color="auto" w:fill="FFFFFF"/>
        </w:rPr>
        <w:t xml:space="preserve">Khi Trưởng ban vắng mặt, Phó Trưởng </w:t>
      </w:r>
      <w:r>
        <w:rPr>
          <w:iCs/>
          <w:sz w:val="28"/>
          <w:szCs w:val="28"/>
          <w:shd w:val="clear" w:color="auto" w:fill="FFFFFF"/>
          <w:lang w:val="vi-VN"/>
        </w:rPr>
        <w:t>B</w:t>
      </w:r>
      <w:r>
        <w:rPr>
          <w:iCs/>
          <w:sz w:val="28"/>
          <w:szCs w:val="28"/>
          <w:shd w:val="clear" w:color="auto" w:fill="FFFFFF"/>
        </w:rPr>
        <w:t xml:space="preserve">an được Trưởng </w:t>
      </w:r>
      <w:r>
        <w:rPr>
          <w:iCs/>
          <w:sz w:val="28"/>
          <w:szCs w:val="28"/>
          <w:shd w:val="clear" w:color="auto" w:fill="FFFFFF"/>
          <w:lang w:val="vi-VN"/>
        </w:rPr>
        <w:t>B</w:t>
      </w:r>
      <w:r>
        <w:rPr>
          <w:iCs/>
          <w:sz w:val="28"/>
          <w:szCs w:val="28"/>
          <w:shd w:val="clear" w:color="auto" w:fill="FFFFFF"/>
        </w:rPr>
        <w:t xml:space="preserve">an ủy nhiệm thay Trưởng </w:t>
      </w:r>
      <w:r>
        <w:rPr>
          <w:iCs/>
          <w:sz w:val="28"/>
          <w:szCs w:val="28"/>
          <w:shd w:val="clear" w:color="auto" w:fill="FFFFFF"/>
          <w:lang w:val="vi-VN"/>
        </w:rPr>
        <w:t>B</w:t>
      </w:r>
      <w:r>
        <w:rPr>
          <w:iCs/>
          <w:sz w:val="28"/>
          <w:szCs w:val="28"/>
          <w:shd w:val="clear" w:color="auto" w:fill="FFFFFF"/>
        </w:rPr>
        <w:t>an điều hành các hoạt động của cơ quan.</w:t>
      </w:r>
      <w:r>
        <w:rPr>
          <w:bCs/>
          <w:sz w:val="28"/>
          <w:szCs w:val="28"/>
          <w:lang w:val="vi-VN"/>
        </w:rPr>
        <w:t xml:space="preserve"> </w:t>
      </w:r>
    </w:p>
    <w:p w14:paraId="09EDC4BA"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52" w:lineRule="auto"/>
        <w:ind w:firstLine="720"/>
        <w:jc w:val="both"/>
        <w:rPr>
          <w:bCs/>
          <w:sz w:val="28"/>
          <w:szCs w:val="28"/>
          <w:lang w:val="vi-VN"/>
        </w:rPr>
      </w:pPr>
      <w:r>
        <w:rPr>
          <w:bCs/>
          <w:sz w:val="28"/>
          <w:szCs w:val="28"/>
          <w:lang w:val="vi-VN"/>
        </w:rPr>
        <w:t>4. Việc bổ nhiệm, bổ nhiệm lại, miễm nhiệm, điều động, khen thưởng, kỷ luật, cho từ chức, ngh</w:t>
      </w:r>
      <w:r>
        <w:rPr>
          <w:bCs/>
          <w:sz w:val="28"/>
          <w:szCs w:val="28"/>
        </w:rPr>
        <w:t xml:space="preserve">ỉ </w:t>
      </w:r>
      <w:r>
        <w:rPr>
          <w:bCs/>
          <w:sz w:val="28"/>
          <w:szCs w:val="28"/>
          <w:lang w:val="vi-VN"/>
        </w:rPr>
        <w:t xml:space="preserve">hưu và thực hiện chế độ, chính sách khác đối với Trưởng Ban, Phó Trưởng Ban thực hiện theo quy định của pháp luật và phân cấp của </w:t>
      </w:r>
      <w:r>
        <w:rPr>
          <w:bCs/>
          <w:sz w:val="28"/>
          <w:szCs w:val="28"/>
        </w:rPr>
        <w:t>Ủy ban nhân dân</w:t>
      </w:r>
      <w:r>
        <w:rPr>
          <w:bCs/>
          <w:sz w:val="28"/>
          <w:szCs w:val="28"/>
          <w:lang w:val="vi-VN"/>
        </w:rPr>
        <w:t xml:space="preserve"> tỉnh.</w:t>
      </w:r>
    </w:p>
    <w:p w14:paraId="01A0D43D"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52" w:lineRule="auto"/>
        <w:ind w:firstLine="720"/>
        <w:jc w:val="both"/>
        <w:rPr>
          <w:sz w:val="28"/>
          <w:szCs w:val="28"/>
          <w:lang w:val="vi-VN"/>
        </w:rPr>
      </w:pPr>
      <w:r>
        <w:rPr>
          <w:b/>
          <w:bCs/>
          <w:spacing w:val="-4"/>
          <w:sz w:val="28"/>
          <w:szCs w:val="28"/>
          <w:lang w:val="vi-VN"/>
        </w:rPr>
        <w:t>Điều 4.</w:t>
      </w:r>
      <w:r>
        <w:rPr>
          <w:bCs/>
          <w:spacing w:val="-4"/>
          <w:sz w:val="28"/>
          <w:szCs w:val="28"/>
          <w:lang w:val="vi-VN"/>
        </w:rPr>
        <w:t xml:space="preserve"> </w:t>
      </w:r>
      <w:r>
        <w:rPr>
          <w:b/>
          <w:bCs/>
          <w:spacing w:val="-4"/>
          <w:sz w:val="28"/>
          <w:szCs w:val="28"/>
          <w:lang w:val="vi-VN"/>
        </w:rPr>
        <w:t xml:space="preserve">Cơ cấu tổ chức và biên chế </w:t>
      </w:r>
    </w:p>
    <w:p w14:paraId="11FAD246" w14:textId="77777777" w:rsidR="008D1D9E" w:rsidRDefault="00000000">
      <w:pPr>
        <w:pBdr>
          <w:top w:val="none" w:sz="4" w:space="0" w:color="000000"/>
          <w:left w:val="none" w:sz="4" w:space="0" w:color="000000"/>
          <w:bottom w:val="none" w:sz="4" w:space="0" w:color="000000"/>
          <w:right w:val="none" w:sz="4" w:space="0" w:color="000000"/>
          <w:between w:val="none" w:sz="4" w:space="0" w:color="000000"/>
        </w:pBdr>
        <w:spacing w:before="120" w:after="120" w:line="252" w:lineRule="auto"/>
        <w:ind w:firstLine="720"/>
        <w:jc w:val="both"/>
        <w:rPr>
          <w:bCs/>
          <w:sz w:val="28"/>
          <w:szCs w:val="28"/>
          <w:lang w:val="fi-FI"/>
        </w:rPr>
      </w:pPr>
      <w:r>
        <w:rPr>
          <w:bCs/>
          <w:sz w:val="28"/>
          <w:szCs w:val="28"/>
          <w:lang w:val="vi-VN"/>
        </w:rPr>
        <w:t>1.</w:t>
      </w:r>
      <w:r>
        <w:rPr>
          <w:bCs/>
          <w:sz w:val="28"/>
          <w:szCs w:val="28"/>
          <w:lang w:val="fi-FI"/>
        </w:rPr>
        <w:t xml:space="preserve"> Ban Thi đua - Khen thưởng có 01 phòng chuyên môn: Phòng Hành chính - Nghiệp vụ.</w:t>
      </w:r>
    </w:p>
    <w:p w14:paraId="5E617E0D" w14:textId="77777777" w:rsidR="008D1D9E" w:rsidRDefault="00000000">
      <w:pPr>
        <w:pBdr>
          <w:top w:val="none" w:sz="4" w:space="0" w:color="000000"/>
          <w:left w:val="none" w:sz="4" w:space="0" w:color="000000"/>
          <w:bottom w:val="none" w:sz="4" w:space="0" w:color="000000"/>
          <w:right w:val="none" w:sz="4" w:space="0" w:color="000000"/>
          <w:between w:val="none" w:sz="4" w:space="0" w:color="000000"/>
        </w:pBdr>
        <w:spacing w:before="120" w:after="120" w:line="252" w:lineRule="auto"/>
        <w:ind w:firstLine="720"/>
        <w:jc w:val="both"/>
        <w:rPr>
          <w:sz w:val="28"/>
          <w:szCs w:val="28"/>
        </w:rPr>
      </w:pPr>
      <w:r>
        <w:rPr>
          <w:sz w:val="28"/>
          <w:szCs w:val="28"/>
        </w:rPr>
        <w:t>Phòng thuộc Ban Thi đua - Khen thưởng có Trưởng phòng, Phó Trưởng phòng và các công chức thực hiện công tác chuyên môn, nghiệp vụ.</w:t>
      </w:r>
    </w:p>
    <w:p w14:paraId="5D2DAE05"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52" w:lineRule="auto"/>
        <w:ind w:firstLine="720"/>
        <w:jc w:val="both"/>
        <w:rPr>
          <w:bCs/>
          <w:sz w:val="28"/>
          <w:szCs w:val="28"/>
          <w:lang w:val="vi-VN"/>
        </w:rPr>
      </w:pPr>
      <w:r>
        <w:rPr>
          <w:sz w:val="28"/>
          <w:szCs w:val="28"/>
          <w:lang w:val="vi-VN"/>
        </w:rPr>
        <w:t xml:space="preserve">2. </w:t>
      </w:r>
      <w:r>
        <w:rPr>
          <w:bCs/>
          <w:sz w:val="28"/>
          <w:szCs w:val="28"/>
          <w:lang w:val="vi-VN"/>
        </w:rPr>
        <w:t>Việc bổ nhiệm, bổ nhiệm lại, miễm nhiệm, điều động, khen thưởng, kỷ luật, cho từ chức, ngh</w:t>
      </w:r>
      <w:r>
        <w:rPr>
          <w:bCs/>
          <w:sz w:val="28"/>
          <w:szCs w:val="28"/>
        </w:rPr>
        <w:t>ỉ</w:t>
      </w:r>
      <w:r>
        <w:rPr>
          <w:bCs/>
          <w:sz w:val="28"/>
          <w:szCs w:val="28"/>
          <w:lang w:val="vi-VN"/>
        </w:rPr>
        <w:t xml:space="preserve"> hưu và thực hiện chế độ, chính sách khác đối với Trưởng phòng, Phó </w:t>
      </w:r>
      <w:r>
        <w:rPr>
          <w:bCs/>
          <w:sz w:val="28"/>
          <w:szCs w:val="28"/>
        </w:rPr>
        <w:t>T</w:t>
      </w:r>
      <w:r>
        <w:rPr>
          <w:bCs/>
          <w:sz w:val="28"/>
          <w:szCs w:val="28"/>
          <w:lang w:val="vi-VN"/>
        </w:rPr>
        <w:t>rưởng phòng thực hiện theo quy định của Đảng, Nhà nước và theo phân cấp quản lý công chức, viên chức của Sở Nội vụ.</w:t>
      </w:r>
    </w:p>
    <w:p w14:paraId="3C79F08D"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52" w:lineRule="auto"/>
        <w:ind w:firstLine="720"/>
        <w:jc w:val="both"/>
        <w:rPr>
          <w:bCs/>
          <w:spacing w:val="-4"/>
          <w:sz w:val="28"/>
          <w:szCs w:val="28"/>
        </w:rPr>
      </w:pPr>
      <w:r>
        <w:rPr>
          <w:bCs/>
          <w:spacing w:val="-4"/>
          <w:sz w:val="28"/>
          <w:szCs w:val="28"/>
          <w:lang w:val="vi-VN"/>
        </w:rPr>
        <w:t>3. Biên chế</w:t>
      </w:r>
    </w:p>
    <w:p w14:paraId="2D0E18EE"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52" w:lineRule="auto"/>
        <w:ind w:firstLine="720"/>
        <w:jc w:val="both"/>
        <w:rPr>
          <w:bCs/>
          <w:sz w:val="28"/>
          <w:szCs w:val="28"/>
          <w:lang w:val="vi-VN"/>
        </w:rPr>
      </w:pPr>
      <w:r>
        <w:rPr>
          <w:bCs/>
          <w:sz w:val="28"/>
          <w:szCs w:val="28"/>
          <w:lang w:val="vi-VN"/>
        </w:rPr>
        <w:t>a) Biên chế của Ban Thi đua -</w:t>
      </w:r>
      <w:r>
        <w:rPr>
          <w:bCs/>
          <w:sz w:val="28"/>
          <w:szCs w:val="28"/>
        </w:rPr>
        <w:t xml:space="preserve"> </w:t>
      </w:r>
      <w:r>
        <w:rPr>
          <w:bCs/>
          <w:sz w:val="28"/>
          <w:szCs w:val="28"/>
          <w:lang w:val="vi-VN"/>
        </w:rPr>
        <w:t>Khen thưởng do Giám đốc Sở Nội vụ bố trí trong tổng biên chế công chức thuộc Sở Nội vụ được Ủy ban nhân dân tỉnh phân bổ hàng năm.</w:t>
      </w:r>
    </w:p>
    <w:p w14:paraId="10DF35C9"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52" w:lineRule="auto"/>
        <w:ind w:firstLine="720"/>
        <w:jc w:val="both"/>
        <w:rPr>
          <w:bCs/>
          <w:sz w:val="28"/>
          <w:szCs w:val="28"/>
          <w:lang w:val="vi-VN"/>
        </w:rPr>
      </w:pPr>
      <w:r>
        <w:rPr>
          <w:bCs/>
          <w:sz w:val="28"/>
          <w:szCs w:val="28"/>
          <w:lang w:val="vi-VN"/>
        </w:rPr>
        <w:t>b) Việc tuyển dụng, quản lý, sử dụng, thực hiện chế độ chính sách đối với công chức của Ban Thi đua - Khen thưởng thực hiện theo quy định của pháp luật.</w:t>
      </w:r>
    </w:p>
    <w:p w14:paraId="5E1F12E5"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52" w:lineRule="auto"/>
        <w:ind w:firstLine="720"/>
        <w:jc w:val="both"/>
        <w:rPr>
          <w:bCs/>
          <w:sz w:val="28"/>
          <w:szCs w:val="28"/>
          <w:lang w:val="vi-VN"/>
        </w:rPr>
      </w:pPr>
      <w:r>
        <w:rPr>
          <w:bCs/>
          <w:sz w:val="28"/>
          <w:szCs w:val="28"/>
          <w:lang w:val="vi-VN"/>
        </w:rPr>
        <w:t>c) Việc bố trí công tác đối với công chức của Ban Thi đua - Khen thưởng phải căn cứ vào vị trí việc làm, tiêu chuẩn chức danh công chức, theo phẩm chất, năng lực, sở trường, bảo đảm đúng theo quy định của pháp luật.</w:t>
      </w:r>
    </w:p>
    <w:p w14:paraId="6924C1D7"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52" w:lineRule="auto"/>
        <w:ind w:firstLine="720"/>
        <w:jc w:val="both"/>
        <w:rPr>
          <w:bCs/>
          <w:sz w:val="28"/>
          <w:szCs w:val="28"/>
          <w:lang w:val="vi-VN"/>
        </w:rPr>
      </w:pPr>
      <w:r>
        <w:rPr>
          <w:bCs/>
          <w:sz w:val="28"/>
          <w:szCs w:val="28"/>
          <w:lang w:val="vi-VN"/>
        </w:rPr>
        <w:t>d) Ban Thi đua -</w:t>
      </w:r>
      <w:r>
        <w:rPr>
          <w:bCs/>
          <w:sz w:val="28"/>
          <w:szCs w:val="28"/>
        </w:rPr>
        <w:t xml:space="preserve"> </w:t>
      </w:r>
      <w:r>
        <w:rPr>
          <w:bCs/>
          <w:sz w:val="28"/>
          <w:szCs w:val="28"/>
          <w:lang w:val="vi-VN"/>
        </w:rPr>
        <w:t>Khen thưởng có trách nhiệm thực hiện chế độ, chính sách đối với công chức và người lao động thuộc thẩm quyền quản lý theo quy định của pháp luật và phân cấp của Giám đốc Sở Nội vụ.</w:t>
      </w:r>
    </w:p>
    <w:p w14:paraId="422D4F77"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52" w:lineRule="auto"/>
        <w:ind w:firstLine="720"/>
        <w:jc w:val="both"/>
        <w:rPr>
          <w:bCs/>
          <w:spacing w:val="-4"/>
          <w:sz w:val="28"/>
          <w:szCs w:val="28"/>
          <w:lang w:val="vi-VN"/>
        </w:rPr>
      </w:pPr>
      <w:r>
        <w:rPr>
          <w:b/>
          <w:bCs/>
          <w:spacing w:val="-4"/>
          <w:sz w:val="28"/>
          <w:szCs w:val="28"/>
          <w:lang w:val="vi-VN"/>
        </w:rPr>
        <w:t>Điều 5</w:t>
      </w:r>
      <w:r>
        <w:rPr>
          <w:b/>
          <w:bCs/>
          <w:spacing w:val="-4"/>
          <w:sz w:val="28"/>
          <w:szCs w:val="28"/>
        </w:rPr>
        <w:t>.</w:t>
      </w:r>
      <w:r>
        <w:rPr>
          <w:b/>
          <w:bCs/>
          <w:spacing w:val="-4"/>
          <w:sz w:val="28"/>
          <w:szCs w:val="28"/>
          <w:lang w:val="vi-VN"/>
        </w:rPr>
        <w:t xml:space="preserve"> Hiệu lực thi hành</w:t>
      </w:r>
    </w:p>
    <w:p w14:paraId="5F4E5375"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52" w:lineRule="auto"/>
        <w:ind w:firstLine="720"/>
        <w:jc w:val="both"/>
        <w:rPr>
          <w:bCs/>
          <w:spacing w:val="-4"/>
          <w:sz w:val="28"/>
          <w:szCs w:val="28"/>
          <w:lang w:val="vi-VN"/>
        </w:rPr>
      </w:pPr>
      <w:r>
        <w:rPr>
          <w:bCs/>
          <w:spacing w:val="-4"/>
          <w:sz w:val="28"/>
          <w:szCs w:val="28"/>
          <w:lang w:val="vi-VN"/>
        </w:rPr>
        <w:t>1. Quyết định này có hiệu lực kể từ ngày 10/6/202</w:t>
      </w:r>
      <w:r>
        <w:rPr>
          <w:bCs/>
          <w:spacing w:val="-4"/>
          <w:sz w:val="28"/>
          <w:szCs w:val="28"/>
        </w:rPr>
        <w:t>5</w:t>
      </w:r>
      <w:r>
        <w:rPr>
          <w:bCs/>
          <w:spacing w:val="-4"/>
          <w:sz w:val="28"/>
          <w:szCs w:val="28"/>
          <w:lang w:val="vi-VN"/>
        </w:rPr>
        <w:t xml:space="preserve">. Quyết định này thay thế Quyết định số 41/2022/QĐ-UBND ngày 28/7/2022 của </w:t>
      </w:r>
      <w:r>
        <w:rPr>
          <w:bCs/>
          <w:spacing w:val="-4"/>
          <w:sz w:val="28"/>
          <w:szCs w:val="28"/>
        </w:rPr>
        <w:t>Ủy ban nhân dân</w:t>
      </w:r>
      <w:r>
        <w:rPr>
          <w:bCs/>
          <w:spacing w:val="-4"/>
          <w:sz w:val="28"/>
          <w:szCs w:val="28"/>
          <w:lang w:val="vi-VN"/>
        </w:rPr>
        <w:t xml:space="preserve"> tỉnh quy định chức năng, nhiệm vụ, quyền hạn và cơ cấu tổ chức của Ban Thi đua - Khen thưởng trực thuộc Sở Nội vụ tỉnh Long An.</w:t>
      </w:r>
    </w:p>
    <w:p w14:paraId="5AE4976E"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52" w:lineRule="auto"/>
        <w:ind w:firstLine="720"/>
        <w:jc w:val="both"/>
        <w:rPr>
          <w:sz w:val="28"/>
          <w:szCs w:val="28"/>
          <w:lang w:val="vi-VN"/>
        </w:rPr>
      </w:pPr>
      <w:r>
        <w:rPr>
          <w:bCs/>
          <w:spacing w:val="-4"/>
          <w:sz w:val="28"/>
          <w:szCs w:val="28"/>
          <w:lang w:val="vi-VN"/>
        </w:rPr>
        <w:t xml:space="preserve">2. </w:t>
      </w:r>
      <w:r>
        <w:rPr>
          <w:sz w:val="28"/>
          <w:szCs w:val="28"/>
          <w:lang w:val="vi-VN"/>
        </w:rPr>
        <w:t>Giám đốc Sở Nội vụ có trách nhiệm tổ chức triển khai và kiểm tra thực hiện Quyết định này.</w:t>
      </w:r>
    </w:p>
    <w:p w14:paraId="0E922E55" w14:textId="77777777" w:rsidR="008D1D9E"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52" w:lineRule="auto"/>
        <w:ind w:firstLine="720"/>
        <w:jc w:val="both"/>
        <w:rPr>
          <w:sz w:val="28"/>
          <w:szCs w:val="28"/>
          <w:lang w:val="vi-VN"/>
        </w:rPr>
      </w:pPr>
      <w:r>
        <w:rPr>
          <w:sz w:val="28"/>
          <w:szCs w:val="28"/>
          <w:lang w:val="vi-VN"/>
        </w:rPr>
        <w:lastRenderedPageBreak/>
        <w:t>3. Giao Trưởng Ban Thi đua - Khen thưởng ban hành Quy chế làm việc, phân công nhiệm vụ, quyền hạn cụ thể của lãnh đạo Ban và nhiệm vụ của Phòng Hành chính - Nghiệp vụ trực thuộc Ban.</w:t>
      </w:r>
    </w:p>
    <w:p w14:paraId="19081E6A" w14:textId="77777777" w:rsidR="008D1D9E" w:rsidRDefault="00000000">
      <w:pPr>
        <w:spacing w:before="120" w:after="120" w:line="252" w:lineRule="auto"/>
        <w:ind w:firstLine="720"/>
        <w:jc w:val="both"/>
        <w:rPr>
          <w:lang w:val="vi-VN"/>
        </w:rPr>
      </w:pPr>
      <w:r>
        <w:rPr>
          <w:b/>
          <w:bCs/>
          <w:sz w:val="28"/>
          <w:szCs w:val="28"/>
          <w:lang w:val="vi-VN"/>
        </w:rPr>
        <w:t>Điều 6. Trách nhiệm thi hành</w:t>
      </w:r>
    </w:p>
    <w:p w14:paraId="67839070" w14:textId="77777777" w:rsidR="008D1D9E" w:rsidRDefault="00000000">
      <w:pPr>
        <w:pStyle w:val="NormalWeb"/>
        <w:tabs>
          <w:tab w:val="left" w:pos="4537"/>
        </w:tabs>
        <w:spacing w:before="120" w:beforeAutospacing="0" w:after="240" w:afterAutospacing="0" w:line="252" w:lineRule="auto"/>
        <w:ind w:firstLine="720"/>
        <w:jc w:val="both"/>
        <w:rPr>
          <w:iCs/>
          <w:spacing w:val="-4"/>
          <w:sz w:val="28"/>
          <w:szCs w:val="28"/>
          <w:shd w:val="clear" w:color="auto" w:fill="FFFFFF"/>
          <w:lang w:val="vi-VN"/>
        </w:rPr>
      </w:pPr>
      <w:r>
        <w:rPr>
          <w:spacing w:val="-4"/>
          <w:sz w:val="28"/>
          <w:szCs w:val="28"/>
          <w:lang w:val="vi-VN"/>
        </w:rPr>
        <w:t xml:space="preserve">Chánh Văn phòng </w:t>
      </w:r>
      <w:r>
        <w:rPr>
          <w:spacing w:val="-4"/>
          <w:sz w:val="28"/>
          <w:szCs w:val="28"/>
        </w:rPr>
        <w:t>Ủy ban nhân dân</w:t>
      </w:r>
      <w:r>
        <w:rPr>
          <w:spacing w:val="-4"/>
          <w:sz w:val="28"/>
          <w:szCs w:val="28"/>
          <w:lang w:val="vi-VN"/>
        </w:rPr>
        <w:t xml:space="preserve"> tỉnh, Giám đốc Sở Nội vụ, </w:t>
      </w:r>
      <w:r>
        <w:rPr>
          <w:iCs/>
          <w:spacing w:val="-4"/>
          <w:sz w:val="28"/>
          <w:szCs w:val="28"/>
          <w:shd w:val="clear" w:color="auto" w:fill="FFFFFF"/>
          <w:lang w:val="vi-VN"/>
        </w:rPr>
        <w:t xml:space="preserve">Thủ trưởng các sở, ban, ngành tỉnh và Chủ tịch </w:t>
      </w:r>
      <w:r>
        <w:rPr>
          <w:iCs/>
          <w:spacing w:val="-4"/>
          <w:sz w:val="28"/>
          <w:szCs w:val="28"/>
          <w:shd w:val="clear" w:color="auto" w:fill="FFFFFF"/>
        </w:rPr>
        <w:t>Ủy ban nhân dân</w:t>
      </w:r>
      <w:r>
        <w:rPr>
          <w:iCs/>
          <w:spacing w:val="-4"/>
          <w:sz w:val="28"/>
          <w:szCs w:val="28"/>
          <w:shd w:val="clear" w:color="auto" w:fill="FFFFFF"/>
          <w:lang w:val="vi-VN"/>
        </w:rPr>
        <w:t xml:space="preserve"> các huyện, thị xã, thành phố thi hành </w:t>
      </w:r>
      <w:r>
        <w:rPr>
          <w:iCs/>
          <w:spacing w:val="-4"/>
          <w:sz w:val="28"/>
          <w:szCs w:val="28"/>
          <w:shd w:val="clear" w:color="auto" w:fill="FFFFFF"/>
        </w:rPr>
        <w:t>Q</w:t>
      </w:r>
      <w:r>
        <w:rPr>
          <w:iCs/>
          <w:spacing w:val="-4"/>
          <w:sz w:val="28"/>
          <w:szCs w:val="28"/>
          <w:shd w:val="clear" w:color="auto" w:fill="FFFFFF"/>
          <w:lang w:val="vi-VN"/>
        </w:rPr>
        <w:t>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8D1D9E" w14:paraId="46ACE6C7" w14:textId="77777777">
        <w:tc>
          <w:tcPr>
            <w:tcW w:w="4532" w:type="dxa"/>
          </w:tcPr>
          <w:p w14:paraId="3D4900EA" w14:textId="77777777" w:rsidR="008D1D9E" w:rsidRDefault="00000000">
            <w:pPr>
              <w:pStyle w:val="NormalWeb"/>
              <w:tabs>
                <w:tab w:val="left" w:pos="4537"/>
              </w:tabs>
              <w:spacing w:before="0" w:beforeAutospacing="0" w:after="0" w:afterAutospacing="0"/>
              <w:jc w:val="both"/>
              <w:rPr>
                <w:b/>
                <w:i/>
                <w:iCs/>
                <w:spacing w:val="-4"/>
                <w:szCs w:val="28"/>
                <w:shd w:val="clear" w:color="auto" w:fill="FFFFFF"/>
              </w:rPr>
            </w:pPr>
            <w:r>
              <w:rPr>
                <w:b/>
                <w:i/>
                <w:iCs/>
                <w:spacing w:val="-4"/>
                <w:szCs w:val="28"/>
                <w:shd w:val="clear" w:color="auto" w:fill="FFFFFF"/>
              </w:rPr>
              <w:t>Nơi nhận:</w:t>
            </w:r>
          </w:p>
          <w:p w14:paraId="34B4DDE3" w14:textId="77777777" w:rsidR="008D1D9E" w:rsidRDefault="00000000">
            <w:pPr>
              <w:pStyle w:val="NormalWeb"/>
              <w:tabs>
                <w:tab w:val="left" w:pos="4537"/>
              </w:tabs>
              <w:spacing w:before="0" w:beforeAutospacing="0" w:after="0" w:afterAutospacing="0"/>
              <w:jc w:val="both"/>
              <w:rPr>
                <w:iCs/>
                <w:spacing w:val="-4"/>
                <w:sz w:val="22"/>
                <w:szCs w:val="28"/>
                <w:shd w:val="clear" w:color="auto" w:fill="FFFFFF"/>
              </w:rPr>
            </w:pPr>
            <w:r>
              <w:rPr>
                <w:iCs/>
                <w:spacing w:val="-4"/>
                <w:sz w:val="22"/>
                <w:szCs w:val="28"/>
                <w:shd w:val="clear" w:color="auto" w:fill="FFFFFF"/>
              </w:rPr>
              <w:t>- Như Điều 6;</w:t>
            </w:r>
          </w:p>
          <w:p w14:paraId="19B10EE1" w14:textId="77777777" w:rsidR="008D1D9E" w:rsidRDefault="00000000">
            <w:pPr>
              <w:pStyle w:val="NormalWeb"/>
              <w:tabs>
                <w:tab w:val="left" w:pos="4537"/>
              </w:tabs>
              <w:spacing w:before="0" w:beforeAutospacing="0" w:after="0" w:afterAutospacing="0"/>
              <w:jc w:val="both"/>
              <w:rPr>
                <w:iCs/>
                <w:spacing w:val="-4"/>
                <w:sz w:val="22"/>
                <w:szCs w:val="28"/>
                <w:shd w:val="clear" w:color="auto" w:fill="FFFFFF"/>
              </w:rPr>
            </w:pPr>
            <w:r>
              <w:rPr>
                <w:iCs/>
                <w:spacing w:val="-4"/>
                <w:sz w:val="22"/>
                <w:szCs w:val="28"/>
                <w:shd w:val="clear" w:color="auto" w:fill="FFFFFF"/>
              </w:rPr>
              <w:t>- Bộ Nội vụ;</w:t>
            </w:r>
          </w:p>
          <w:p w14:paraId="3894972B" w14:textId="77777777" w:rsidR="008D1D9E" w:rsidRDefault="00000000">
            <w:pPr>
              <w:pStyle w:val="NormalWeb"/>
              <w:tabs>
                <w:tab w:val="left" w:pos="4537"/>
              </w:tabs>
              <w:spacing w:before="0" w:beforeAutospacing="0" w:after="0" w:afterAutospacing="0"/>
              <w:jc w:val="both"/>
              <w:rPr>
                <w:iCs/>
                <w:spacing w:val="-4"/>
                <w:sz w:val="22"/>
                <w:szCs w:val="28"/>
                <w:shd w:val="clear" w:color="auto" w:fill="FFFFFF"/>
              </w:rPr>
            </w:pPr>
            <w:r>
              <w:rPr>
                <w:iCs/>
                <w:spacing w:val="-4"/>
                <w:sz w:val="22"/>
                <w:szCs w:val="28"/>
                <w:shd w:val="clear" w:color="auto" w:fill="FFFFFF"/>
              </w:rPr>
              <w:t>- Vụ Pháp chế, Bộ Nội vụ;</w:t>
            </w:r>
          </w:p>
          <w:p w14:paraId="377826C3" w14:textId="77777777" w:rsidR="008D1D9E" w:rsidRDefault="00000000">
            <w:pPr>
              <w:pStyle w:val="NormalWeb"/>
              <w:tabs>
                <w:tab w:val="left" w:pos="4537"/>
              </w:tabs>
              <w:spacing w:before="0" w:beforeAutospacing="0" w:after="0" w:afterAutospacing="0"/>
              <w:jc w:val="both"/>
              <w:rPr>
                <w:iCs/>
                <w:spacing w:val="-4"/>
                <w:sz w:val="22"/>
                <w:szCs w:val="28"/>
                <w:shd w:val="clear" w:color="auto" w:fill="FFFFFF"/>
              </w:rPr>
            </w:pPr>
            <w:r>
              <w:rPr>
                <w:iCs/>
                <w:spacing w:val="-4"/>
                <w:sz w:val="22"/>
                <w:szCs w:val="28"/>
                <w:shd w:val="clear" w:color="auto" w:fill="FFFFFF"/>
              </w:rPr>
              <w:t>- Cục KTVB và QLVPHC, Bộ Tư pháp;</w:t>
            </w:r>
          </w:p>
          <w:p w14:paraId="1773CE06" w14:textId="77777777" w:rsidR="008D1D9E" w:rsidRDefault="00000000">
            <w:pPr>
              <w:pStyle w:val="NormalWeb"/>
              <w:tabs>
                <w:tab w:val="left" w:pos="4537"/>
              </w:tabs>
              <w:spacing w:before="0" w:beforeAutospacing="0" w:after="0" w:afterAutospacing="0"/>
              <w:jc w:val="both"/>
              <w:rPr>
                <w:iCs/>
                <w:spacing w:val="-4"/>
                <w:sz w:val="22"/>
                <w:szCs w:val="28"/>
                <w:shd w:val="clear" w:color="auto" w:fill="FFFFFF"/>
              </w:rPr>
            </w:pPr>
            <w:r>
              <w:rPr>
                <w:iCs/>
                <w:spacing w:val="-4"/>
                <w:sz w:val="22"/>
                <w:szCs w:val="28"/>
                <w:shd w:val="clear" w:color="auto" w:fill="FFFFFF"/>
              </w:rPr>
              <w:t>- Ban Thi đua – Khen thưởng Trung ương;</w:t>
            </w:r>
          </w:p>
          <w:p w14:paraId="50B38516" w14:textId="77777777" w:rsidR="008D1D9E" w:rsidRDefault="00000000">
            <w:pPr>
              <w:pStyle w:val="NormalWeb"/>
              <w:tabs>
                <w:tab w:val="left" w:pos="4537"/>
              </w:tabs>
              <w:spacing w:before="0" w:beforeAutospacing="0" w:after="0" w:afterAutospacing="0"/>
              <w:jc w:val="both"/>
              <w:rPr>
                <w:iCs/>
                <w:spacing w:val="-4"/>
                <w:sz w:val="22"/>
                <w:szCs w:val="28"/>
                <w:shd w:val="clear" w:color="auto" w:fill="FFFFFF"/>
              </w:rPr>
            </w:pPr>
            <w:r>
              <w:rPr>
                <w:iCs/>
                <w:spacing w:val="-4"/>
                <w:sz w:val="22"/>
                <w:szCs w:val="28"/>
                <w:shd w:val="clear" w:color="auto" w:fill="FFFFFF"/>
              </w:rPr>
              <w:t>- Thường trực Tỉnh ủy;</w:t>
            </w:r>
          </w:p>
          <w:p w14:paraId="12056CB8" w14:textId="77777777" w:rsidR="008D1D9E" w:rsidRDefault="00000000">
            <w:pPr>
              <w:pStyle w:val="NormalWeb"/>
              <w:tabs>
                <w:tab w:val="left" w:pos="4537"/>
              </w:tabs>
              <w:spacing w:before="0" w:beforeAutospacing="0" w:after="0" w:afterAutospacing="0"/>
              <w:jc w:val="both"/>
              <w:rPr>
                <w:iCs/>
                <w:spacing w:val="-4"/>
                <w:sz w:val="22"/>
                <w:szCs w:val="28"/>
                <w:shd w:val="clear" w:color="auto" w:fill="FFFFFF"/>
              </w:rPr>
            </w:pPr>
            <w:r>
              <w:rPr>
                <w:iCs/>
                <w:spacing w:val="-4"/>
                <w:sz w:val="22"/>
                <w:szCs w:val="28"/>
                <w:shd w:val="clear" w:color="auto" w:fill="FFFFFF"/>
              </w:rPr>
              <w:t>- Thường trực HĐND tỉnh;</w:t>
            </w:r>
          </w:p>
          <w:p w14:paraId="75288C82" w14:textId="77777777" w:rsidR="008D1D9E" w:rsidRDefault="00000000">
            <w:pPr>
              <w:pStyle w:val="NormalWeb"/>
              <w:tabs>
                <w:tab w:val="left" w:pos="4537"/>
              </w:tabs>
              <w:spacing w:before="0" w:beforeAutospacing="0" w:after="0" w:afterAutospacing="0"/>
              <w:jc w:val="both"/>
              <w:rPr>
                <w:iCs/>
                <w:spacing w:val="-4"/>
                <w:sz w:val="22"/>
                <w:szCs w:val="28"/>
                <w:shd w:val="clear" w:color="auto" w:fill="FFFFFF"/>
              </w:rPr>
            </w:pPr>
            <w:r>
              <w:rPr>
                <w:iCs/>
                <w:spacing w:val="-4"/>
                <w:sz w:val="22"/>
                <w:szCs w:val="28"/>
                <w:shd w:val="clear" w:color="auto" w:fill="FFFFFF"/>
              </w:rPr>
              <w:t>- Ủy ban MTTQ Việt Nam tỉnh;</w:t>
            </w:r>
          </w:p>
          <w:p w14:paraId="2FA343E0" w14:textId="77777777" w:rsidR="008D1D9E" w:rsidRDefault="00000000">
            <w:pPr>
              <w:pStyle w:val="NormalWeb"/>
              <w:tabs>
                <w:tab w:val="left" w:pos="4537"/>
              </w:tabs>
              <w:spacing w:before="0" w:beforeAutospacing="0" w:after="0" w:afterAutospacing="0"/>
              <w:jc w:val="both"/>
              <w:rPr>
                <w:iCs/>
                <w:spacing w:val="-4"/>
                <w:sz w:val="22"/>
                <w:szCs w:val="28"/>
                <w:shd w:val="clear" w:color="auto" w:fill="FFFFFF"/>
              </w:rPr>
            </w:pPr>
            <w:r>
              <w:rPr>
                <w:iCs/>
                <w:spacing w:val="-4"/>
                <w:sz w:val="22"/>
                <w:szCs w:val="28"/>
                <w:shd w:val="clear" w:color="auto" w:fill="FFFFFF"/>
              </w:rPr>
              <w:t>- Các tổ chức CT-XH cấp tỉnh;</w:t>
            </w:r>
          </w:p>
          <w:p w14:paraId="256FAA8A" w14:textId="77777777" w:rsidR="008D1D9E" w:rsidRDefault="00000000">
            <w:pPr>
              <w:pStyle w:val="NormalWeb"/>
              <w:tabs>
                <w:tab w:val="left" w:pos="4537"/>
              </w:tabs>
              <w:spacing w:before="0" w:beforeAutospacing="0" w:after="0" w:afterAutospacing="0"/>
              <w:jc w:val="both"/>
              <w:rPr>
                <w:iCs/>
                <w:spacing w:val="-4"/>
                <w:sz w:val="22"/>
                <w:szCs w:val="28"/>
                <w:shd w:val="clear" w:color="auto" w:fill="FFFFFF"/>
              </w:rPr>
            </w:pPr>
            <w:r>
              <w:rPr>
                <w:iCs/>
                <w:spacing w:val="-4"/>
                <w:sz w:val="22"/>
                <w:szCs w:val="28"/>
                <w:shd w:val="clear" w:color="auto" w:fill="FFFFFF"/>
              </w:rPr>
              <w:t>- CVP, các PCVP UBND tỉnh;</w:t>
            </w:r>
          </w:p>
          <w:p w14:paraId="47EE3285" w14:textId="77777777" w:rsidR="008D1D9E" w:rsidRDefault="00000000">
            <w:pPr>
              <w:pStyle w:val="NormalWeb"/>
              <w:tabs>
                <w:tab w:val="left" w:pos="4537"/>
              </w:tabs>
              <w:spacing w:before="0" w:beforeAutospacing="0" w:after="0" w:afterAutospacing="0"/>
              <w:jc w:val="both"/>
              <w:rPr>
                <w:iCs/>
                <w:spacing w:val="-4"/>
                <w:sz w:val="22"/>
                <w:szCs w:val="28"/>
                <w:shd w:val="clear" w:color="auto" w:fill="FFFFFF"/>
              </w:rPr>
            </w:pPr>
            <w:r>
              <w:rPr>
                <w:iCs/>
                <w:spacing w:val="-4"/>
                <w:sz w:val="22"/>
                <w:szCs w:val="28"/>
                <w:shd w:val="clear" w:color="auto" w:fill="FFFFFF"/>
              </w:rPr>
              <w:t>- Cổng Thông tin điện tử tỉnh;</w:t>
            </w:r>
          </w:p>
          <w:p w14:paraId="1814EF9C" w14:textId="77777777" w:rsidR="008D1D9E" w:rsidRDefault="00000000">
            <w:pPr>
              <w:pStyle w:val="NormalWeb"/>
              <w:tabs>
                <w:tab w:val="left" w:pos="4537"/>
              </w:tabs>
              <w:spacing w:before="0" w:beforeAutospacing="0" w:after="0" w:afterAutospacing="0"/>
              <w:jc w:val="both"/>
              <w:rPr>
                <w:iCs/>
                <w:spacing w:val="-4"/>
                <w:sz w:val="22"/>
                <w:szCs w:val="28"/>
                <w:shd w:val="clear" w:color="auto" w:fill="FFFFFF"/>
              </w:rPr>
            </w:pPr>
            <w:r>
              <w:rPr>
                <w:iCs/>
                <w:spacing w:val="-4"/>
                <w:sz w:val="22"/>
                <w:szCs w:val="28"/>
                <w:shd w:val="clear" w:color="auto" w:fill="FFFFFF"/>
              </w:rPr>
              <w:t>- Công báo tỉnh;</w:t>
            </w:r>
          </w:p>
          <w:p w14:paraId="7638FE99" w14:textId="77777777" w:rsidR="008D1D9E" w:rsidRDefault="00000000">
            <w:pPr>
              <w:pStyle w:val="NormalWeb"/>
              <w:tabs>
                <w:tab w:val="left" w:pos="4537"/>
              </w:tabs>
              <w:spacing w:before="0" w:beforeAutospacing="0" w:after="0" w:afterAutospacing="0"/>
              <w:jc w:val="both"/>
              <w:rPr>
                <w:iCs/>
                <w:spacing w:val="-4"/>
                <w:sz w:val="22"/>
                <w:szCs w:val="28"/>
                <w:shd w:val="clear" w:color="auto" w:fill="FFFFFF"/>
              </w:rPr>
            </w:pPr>
            <w:r>
              <w:rPr>
                <w:iCs/>
                <w:spacing w:val="-4"/>
                <w:sz w:val="22"/>
                <w:szCs w:val="28"/>
                <w:shd w:val="clear" w:color="auto" w:fill="FFFFFF"/>
              </w:rPr>
              <w:t>- Phòng THKSTTHC;</w:t>
            </w:r>
          </w:p>
          <w:p w14:paraId="038C2600" w14:textId="77777777" w:rsidR="008D1D9E" w:rsidRDefault="00000000">
            <w:pPr>
              <w:pStyle w:val="NormalWeb"/>
              <w:tabs>
                <w:tab w:val="left" w:pos="4537"/>
              </w:tabs>
              <w:spacing w:before="0" w:beforeAutospacing="0" w:after="0" w:afterAutospacing="0"/>
              <w:jc w:val="both"/>
              <w:rPr>
                <w:iCs/>
                <w:spacing w:val="-4"/>
                <w:sz w:val="22"/>
                <w:szCs w:val="28"/>
                <w:shd w:val="clear" w:color="auto" w:fill="FFFFFF"/>
              </w:rPr>
            </w:pPr>
            <w:r>
              <w:rPr>
                <w:iCs/>
                <w:spacing w:val="-4"/>
                <w:sz w:val="22"/>
                <w:szCs w:val="28"/>
                <w:shd w:val="clear" w:color="auto" w:fill="FFFFFF"/>
              </w:rPr>
              <w:t>- Lưu: VT, DK.</w:t>
            </w:r>
          </w:p>
        </w:tc>
        <w:tc>
          <w:tcPr>
            <w:tcW w:w="4532" w:type="dxa"/>
          </w:tcPr>
          <w:p w14:paraId="329A8F90" w14:textId="77777777" w:rsidR="008D1D9E" w:rsidRDefault="00000000">
            <w:pPr>
              <w:pStyle w:val="NormalWeb"/>
              <w:tabs>
                <w:tab w:val="left" w:pos="4537"/>
              </w:tabs>
              <w:spacing w:before="0" w:beforeAutospacing="0" w:after="0" w:afterAutospacing="0"/>
              <w:jc w:val="center"/>
              <w:rPr>
                <w:b/>
                <w:iCs/>
                <w:spacing w:val="-4"/>
                <w:sz w:val="28"/>
                <w:szCs w:val="28"/>
                <w:shd w:val="clear" w:color="auto" w:fill="FFFFFF"/>
              </w:rPr>
            </w:pPr>
            <w:r>
              <w:rPr>
                <w:b/>
                <w:iCs/>
                <w:spacing w:val="-4"/>
                <w:sz w:val="28"/>
                <w:szCs w:val="28"/>
                <w:shd w:val="clear" w:color="auto" w:fill="FFFFFF"/>
              </w:rPr>
              <w:t>TM. ỦY BAN NHÂN DÂN</w:t>
            </w:r>
          </w:p>
          <w:p w14:paraId="6E825EAD" w14:textId="77777777" w:rsidR="008D1D9E" w:rsidRDefault="00000000">
            <w:pPr>
              <w:pStyle w:val="NormalWeb"/>
              <w:tabs>
                <w:tab w:val="left" w:pos="4537"/>
              </w:tabs>
              <w:spacing w:before="0" w:beforeAutospacing="0" w:after="0" w:afterAutospacing="0"/>
              <w:jc w:val="center"/>
              <w:rPr>
                <w:b/>
                <w:iCs/>
                <w:spacing w:val="-4"/>
                <w:sz w:val="28"/>
                <w:szCs w:val="28"/>
                <w:shd w:val="clear" w:color="auto" w:fill="FFFFFF"/>
              </w:rPr>
            </w:pPr>
            <w:r>
              <w:rPr>
                <w:b/>
                <w:iCs/>
                <w:spacing w:val="-4"/>
                <w:sz w:val="28"/>
                <w:szCs w:val="28"/>
                <w:shd w:val="clear" w:color="auto" w:fill="FFFFFF"/>
              </w:rPr>
              <w:t>CHỦ TỊCH</w:t>
            </w:r>
          </w:p>
          <w:p w14:paraId="41C6F740" w14:textId="1BCFF7B4" w:rsidR="008D1D9E" w:rsidRPr="005B1F29" w:rsidRDefault="005B1F29">
            <w:pPr>
              <w:pStyle w:val="NormalWeb"/>
              <w:tabs>
                <w:tab w:val="left" w:pos="4537"/>
              </w:tabs>
              <w:spacing w:before="0" w:beforeAutospacing="0" w:after="0" w:afterAutospacing="0"/>
              <w:jc w:val="center"/>
              <w:rPr>
                <w:bCs/>
                <w:iCs/>
                <w:spacing w:val="-4"/>
                <w:sz w:val="28"/>
                <w:szCs w:val="28"/>
                <w:shd w:val="clear" w:color="auto" w:fill="FFFFFF"/>
              </w:rPr>
            </w:pPr>
            <w:r>
              <w:rPr>
                <w:bCs/>
                <w:iCs/>
                <w:spacing w:val="-4"/>
                <w:sz w:val="28"/>
                <w:szCs w:val="28"/>
                <w:shd w:val="clear" w:color="auto" w:fill="FFFFFF"/>
              </w:rPr>
              <w:t>(đã ký)</w:t>
            </w:r>
          </w:p>
          <w:p w14:paraId="09083A67" w14:textId="77777777" w:rsidR="008D1D9E" w:rsidRDefault="008D1D9E">
            <w:pPr>
              <w:pStyle w:val="NormalWeb"/>
              <w:tabs>
                <w:tab w:val="left" w:pos="4537"/>
              </w:tabs>
              <w:spacing w:before="0" w:beforeAutospacing="0" w:after="0" w:afterAutospacing="0"/>
              <w:rPr>
                <w:b/>
                <w:iCs/>
                <w:spacing w:val="-4"/>
                <w:sz w:val="28"/>
                <w:szCs w:val="28"/>
                <w:shd w:val="clear" w:color="auto" w:fill="FFFFFF"/>
              </w:rPr>
            </w:pPr>
          </w:p>
          <w:p w14:paraId="147E270D" w14:textId="77777777" w:rsidR="008D1D9E" w:rsidRDefault="00000000">
            <w:pPr>
              <w:pStyle w:val="NormalWeb"/>
              <w:tabs>
                <w:tab w:val="left" w:pos="4537"/>
              </w:tabs>
              <w:spacing w:before="0" w:beforeAutospacing="0" w:after="0" w:afterAutospacing="0"/>
              <w:jc w:val="center"/>
              <w:rPr>
                <w:iCs/>
                <w:spacing w:val="-4"/>
                <w:sz w:val="22"/>
                <w:szCs w:val="28"/>
                <w:shd w:val="clear" w:color="auto" w:fill="FFFFFF"/>
              </w:rPr>
            </w:pPr>
            <w:r>
              <w:rPr>
                <w:b/>
                <w:iCs/>
                <w:spacing w:val="-4"/>
                <w:sz w:val="28"/>
                <w:szCs w:val="28"/>
                <w:shd w:val="clear" w:color="auto" w:fill="FFFFFF"/>
              </w:rPr>
              <w:t>Nguyễn Văn Út</w:t>
            </w:r>
          </w:p>
        </w:tc>
      </w:tr>
    </w:tbl>
    <w:p w14:paraId="721E3DF3" w14:textId="77777777" w:rsidR="008D1D9E" w:rsidRDefault="008D1D9E">
      <w:pPr>
        <w:pStyle w:val="NormalWeb"/>
        <w:tabs>
          <w:tab w:val="left" w:pos="4537"/>
        </w:tabs>
        <w:spacing w:before="120" w:beforeAutospacing="0" w:after="120" w:afterAutospacing="0" w:line="252" w:lineRule="auto"/>
        <w:ind w:firstLine="720"/>
        <w:jc w:val="both"/>
        <w:rPr>
          <w:iCs/>
          <w:spacing w:val="-4"/>
          <w:sz w:val="28"/>
          <w:szCs w:val="28"/>
          <w:shd w:val="clear" w:color="auto" w:fill="FFFFFF"/>
          <w:lang w:val="vi-VN"/>
        </w:rPr>
      </w:pPr>
    </w:p>
    <w:sectPr w:rsidR="008D1D9E">
      <w:headerReference w:type="default" r:id="rId7"/>
      <w:pgSz w:w="11907" w:h="16840"/>
      <w:pgMar w:top="1138" w:right="1134" w:bottom="1134" w:left="169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7FB80" w14:textId="77777777" w:rsidR="00181E72" w:rsidRDefault="00181E72">
      <w:r>
        <w:separator/>
      </w:r>
    </w:p>
  </w:endnote>
  <w:endnote w:type="continuationSeparator" w:id="0">
    <w:p w14:paraId="458DA472" w14:textId="77777777" w:rsidR="00181E72" w:rsidRDefault="0018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49132" w14:textId="77777777" w:rsidR="00181E72" w:rsidRDefault="00181E72">
      <w:r>
        <w:separator/>
      </w:r>
    </w:p>
  </w:footnote>
  <w:footnote w:type="continuationSeparator" w:id="0">
    <w:p w14:paraId="79B94875" w14:textId="77777777" w:rsidR="00181E72" w:rsidRDefault="0018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C9E81" w14:textId="77777777" w:rsidR="008D1D9E" w:rsidRDefault="00000000">
    <w:pPr>
      <w:pStyle w:val="Header"/>
      <w:jc w:val="center"/>
      <w:rPr>
        <w:sz w:val="28"/>
      </w:rPr>
    </w:pPr>
    <w:r>
      <w:rPr>
        <w:rStyle w:val="PageNumber"/>
        <w:sz w:val="28"/>
      </w:rPr>
      <w:fldChar w:fldCharType="begin"/>
    </w:r>
    <w:r>
      <w:rPr>
        <w:rStyle w:val="PageNumber"/>
        <w:sz w:val="28"/>
      </w:rPr>
      <w:instrText xml:space="preserve"> PAGE </w:instrText>
    </w:r>
    <w:r>
      <w:rPr>
        <w:rStyle w:val="PageNumber"/>
        <w:sz w:val="28"/>
      </w:rPr>
      <w:fldChar w:fldCharType="separate"/>
    </w:r>
    <w:r>
      <w:rPr>
        <w:rStyle w:val="PageNumber"/>
        <w:sz w:val="28"/>
      </w:rPr>
      <w:t>2</w:t>
    </w:r>
    <w:r>
      <w:rPr>
        <w:rStyle w:val="PageNumber"/>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67A"/>
    <w:multiLevelType w:val="multilevel"/>
    <w:tmpl w:val="CF7E9BC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447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9E"/>
    <w:rsid w:val="00181E72"/>
    <w:rsid w:val="005B1F29"/>
    <w:rsid w:val="008D1D9E"/>
    <w:rsid w:val="00E25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9215"/>
  <w15:docId w15:val="{AAB0111F-1150-40CA-9FA0-A72EBF9F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Heading3">
    <w:name w:val="heading 3"/>
    <w:basedOn w:val="Normal"/>
    <w:link w:val="Heading3Char"/>
    <w:qFormat/>
    <w:pPr>
      <w:spacing w:before="100" w:beforeAutospacing="1" w:after="100" w:afterAutospacing="1"/>
      <w:outlineLvl w:val="2"/>
    </w:pPr>
    <w:rPr>
      <w:b/>
      <w:bCs/>
      <w:sz w:val="27"/>
      <w:szCs w:val="27"/>
    </w:rPr>
  </w:style>
  <w:style w:type="paragraph" w:styleId="Heading4">
    <w:name w:val="heading 4"/>
    <w:basedOn w:val="Normal"/>
    <w:link w:val="Heading4Char"/>
    <w:qFormat/>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365F9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365F91"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365F91" w:themeColor="accent1" w:themeShade="BF"/>
      <w:sz w:val="32"/>
      <w:szCs w:val="32"/>
    </w:rPr>
  </w:style>
  <w:style w:type="character" w:customStyle="1" w:styleId="Heading5Char">
    <w:name w:val="Heading 5 Char"/>
    <w:basedOn w:val="DefaultParagraphFont"/>
    <w:link w:val="Heading5"/>
    <w:uiPriority w:val="9"/>
    <w:rPr>
      <w:rFonts w:ascii="Arial" w:eastAsia="Arial" w:hAnsi="Arial" w:cs="Arial"/>
      <w:color w:val="365F91"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contextualSpacing/>
    </w:pPr>
    <w:rPr>
      <w:rFonts w:ascii="Arial" w:eastAsia="Arial" w:hAnsi="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Pr>
      <w:i/>
      <w:iCs/>
      <w:color w:val="365F91" w:themeColor="accent1" w:themeShade="BF"/>
    </w:rPr>
  </w:style>
  <w:style w:type="character" w:styleId="IntenseReference">
    <w:name w:val="Intense Reference"/>
    <w:basedOn w:val="DefaultParagraphFont"/>
    <w:uiPriority w:val="32"/>
    <w:qFormat/>
    <w:rPr>
      <w:b/>
      <w:bCs/>
      <w:smallCaps/>
      <w:color w:val="365F91" w:themeColor="accent1" w:themeShade="BF"/>
      <w:spacing w:val="5"/>
    </w:rPr>
  </w:style>
  <w:style w:type="paragraph" w:styleId="NoSpacing">
    <w:name w:val="No Spacing"/>
    <w:basedOn w:val="Normal"/>
    <w:uiPriority w:val="1"/>
    <w:qFormat/>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Heading3Char">
    <w:name w:val="Heading 3 Char"/>
    <w:basedOn w:val="DefaultParagraphFont"/>
    <w:link w:val="Heading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Pr>
      <w:rFonts w:ascii="Times New Roman" w:eastAsia="Times New Roman" w:hAnsi="Times New Roman" w:cs="Times New Roman"/>
      <w:b/>
      <w:bCs/>
      <w:sz w:val="24"/>
      <w:szCs w:val="24"/>
    </w:rPr>
  </w:style>
  <w:style w:type="paragraph" w:styleId="NormalWeb">
    <w:name w:val="Normal (Web)"/>
    <w:basedOn w:val="Normal"/>
    <w:uiPriority w:val="99"/>
    <w:pPr>
      <w:spacing w:before="100" w:beforeAutospacing="1" w:after="100" w:afterAutospacing="1"/>
    </w:pPr>
  </w:style>
  <w:style w:type="character" w:customStyle="1" w:styleId="BodyTextChar">
    <w:name w:val="Body Text Char"/>
    <w:link w:val="BodyText"/>
    <w:rPr>
      <w:sz w:val="24"/>
      <w:szCs w:val="24"/>
    </w:rPr>
  </w:style>
  <w:style w:type="paragraph" w:styleId="BodyText">
    <w:name w:val="Body Text"/>
    <w:basedOn w:val="Normal"/>
    <w:link w:val="BodyTextChar"/>
    <w:pPr>
      <w:spacing w:after="120"/>
    </w:pPr>
    <w:rPr>
      <w:rFonts w:asciiTheme="minorHAnsi" w:eastAsiaTheme="minorHAnsi" w:hAnsiTheme="minorHAnsi" w:cstheme="minorBidi"/>
    </w:rPr>
  </w:style>
  <w:style w:type="character" w:customStyle="1" w:styleId="BodyTextChar1">
    <w:name w:val="Body Text Char1"/>
    <w:basedOn w:val="DefaultParagraphFont"/>
    <w:uiPriority w:val="99"/>
    <w:semiHidden/>
    <w:rPr>
      <w:rFonts w:ascii="Times New Roman" w:eastAsia="Times New Roman" w:hAnsi="Times New Roman" w:cs="Times New Roman"/>
      <w:sz w:val="24"/>
      <w:szCs w:val="24"/>
    </w:rPr>
  </w:style>
  <w:style w:type="character" w:customStyle="1" w:styleId="BodyTextIndent2Char">
    <w:name w:val="Body Text Indent 2 Char"/>
    <w:link w:val="BodyTextIndent2"/>
    <w:rPr>
      <w:sz w:val="28"/>
      <w:szCs w:val="28"/>
      <w:lang w:val="vi-VN"/>
    </w:rPr>
  </w:style>
  <w:style w:type="paragraph" w:styleId="BodyTextIndent2">
    <w:name w:val="Body Text Indent 2"/>
    <w:basedOn w:val="Normal"/>
    <w:link w:val="BodyTextIndent2Char"/>
    <w:pPr>
      <w:spacing w:before="120"/>
      <w:ind w:firstLine="720"/>
      <w:jc w:val="both"/>
    </w:pPr>
    <w:rPr>
      <w:rFonts w:asciiTheme="minorHAnsi" w:eastAsiaTheme="minorHAnsi" w:hAnsiTheme="minorHAnsi" w:cstheme="minorBidi"/>
      <w:sz w:val="28"/>
      <w:szCs w:val="28"/>
      <w:lang w:val="vi-VN"/>
    </w:rPr>
  </w:style>
  <w:style w:type="character" w:customStyle="1" w:styleId="BodyTextIndent2Char1">
    <w:name w:val="Body Text Indent 2 Char1"/>
    <w:basedOn w:val="DefaultParagraphFont"/>
    <w:uiPriority w:val="99"/>
    <w:semiHidden/>
    <w:rPr>
      <w:rFonts w:ascii="Times New Roman" w:eastAsia="Times New Roman" w:hAnsi="Times New Roman" w:cs="Times New Roman"/>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styleId="PageNumber">
    <w:name w:val="page number"/>
    <w:basedOn w:val="DefaultParagraphFont"/>
  </w:style>
  <w:style w:type="paragraph" w:styleId="ListParagraph">
    <w:name w:val="List Paragraph"/>
    <w:basedOn w:val="Normal"/>
    <w:uiPriority w:val="34"/>
    <w:qFormat/>
    <w:pPr>
      <w:widowControl w:val="0"/>
      <w:pBdr>
        <w:top w:val="none" w:sz="4" w:space="0" w:color="000000"/>
        <w:left w:val="none" w:sz="4" w:space="0" w:color="000000"/>
        <w:bottom w:val="none" w:sz="4" w:space="0" w:color="000000"/>
        <w:right w:val="none" w:sz="4" w:space="0" w:color="000000"/>
        <w:between w:val="none" w:sz="4" w:space="0" w:color="000000"/>
      </w:pBdr>
      <w:ind w:left="720"/>
      <w:contextualSpacing/>
    </w:pPr>
    <w:rPr>
      <w:rFonts w:eastAsia="Lucida Sans Unicode"/>
      <w:lang w:eastAsia="ar-SA"/>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COMPUTER</cp:lastModifiedBy>
  <cp:revision>2</cp:revision>
  <dcterms:created xsi:type="dcterms:W3CDTF">2025-06-13T03:23:00Z</dcterms:created>
  <dcterms:modified xsi:type="dcterms:W3CDTF">2025-06-13T03:23:00Z</dcterms:modified>
</cp:coreProperties>
</file>